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BA88" w14:textId="77777777" w:rsidR="00267185" w:rsidRDefault="000D0245">
      <w:pPr>
        <w:pStyle w:val="ab"/>
        <w:spacing w:after="0"/>
        <w:jc w:val="center"/>
        <w:rPr>
          <w:rFonts w:ascii="Times New Roman" w:hAnsi="Times New Roman"/>
          <w:b/>
          <w:sz w:val="20"/>
        </w:rPr>
      </w:pPr>
      <w:r>
        <w:rPr>
          <w:rFonts w:ascii="Times New Roman" w:hAnsi="Times New Roman"/>
          <w:b/>
          <w:sz w:val="20"/>
        </w:rPr>
        <w:t>ПУБЛИЧНАЯ ОФЕРТА</w:t>
      </w:r>
    </w:p>
    <w:p w14:paraId="0AB9D5B7" w14:textId="77777777" w:rsidR="00267185" w:rsidRDefault="00267185">
      <w:pPr>
        <w:pStyle w:val="ab"/>
        <w:spacing w:after="0"/>
        <w:ind w:left="3540" w:firstLine="708"/>
        <w:jc w:val="center"/>
        <w:rPr>
          <w:rFonts w:ascii="Times New Roman" w:hAnsi="Times New Roman"/>
          <w:b/>
        </w:rPr>
      </w:pPr>
    </w:p>
    <w:p w14:paraId="16488CF3" w14:textId="77777777" w:rsidR="00267185" w:rsidRDefault="000D0245">
      <w:pPr>
        <w:pStyle w:val="ab"/>
        <w:spacing w:after="0"/>
        <w:ind w:left="3540" w:firstLine="708"/>
        <w:jc w:val="center"/>
        <w:rPr>
          <w:rFonts w:ascii="Times New Roman" w:hAnsi="Times New Roman"/>
          <w:b/>
          <w:sz w:val="20"/>
        </w:rPr>
      </w:pPr>
      <w:r>
        <w:rPr>
          <w:rFonts w:ascii="Times New Roman" w:hAnsi="Times New Roman"/>
          <w:b/>
          <w:sz w:val="20"/>
        </w:rPr>
        <w:t xml:space="preserve">                                                          По состоянию на 17 ноября 2025 года</w:t>
      </w:r>
    </w:p>
    <w:p w14:paraId="7853F3FB" w14:textId="77777777" w:rsidR="00267185" w:rsidRDefault="00267185">
      <w:pPr>
        <w:pStyle w:val="ab"/>
        <w:spacing w:after="0"/>
        <w:jc w:val="center"/>
        <w:rPr>
          <w:rFonts w:ascii="Times New Roman" w:hAnsi="Times New Roman"/>
          <w:b/>
          <w:sz w:val="20"/>
        </w:rPr>
      </w:pPr>
    </w:p>
    <w:p w14:paraId="47C3DCBE" w14:textId="77777777" w:rsidR="00267185" w:rsidRDefault="00267185">
      <w:pPr>
        <w:pStyle w:val="ab"/>
        <w:spacing w:after="0"/>
        <w:jc w:val="center"/>
        <w:rPr>
          <w:rFonts w:ascii="Times New Roman" w:hAnsi="Times New Roman"/>
          <w:b/>
          <w:sz w:val="20"/>
        </w:rPr>
      </w:pPr>
    </w:p>
    <w:p w14:paraId="3FF848E7" w14:textId="77777777" w:rsidR="00267185" w:rsidRDefault="000D0245">
      <w:pPr>
        <w:pStyle w:val="ab"/>
        <w:ind w:left="567"/>
        <w:jc w:val="both"/>
        <w:rPr>
          <w:rFonts w:ascii="Times New Roman" w:hAnsi="Times New Roman"/>
        </w:rPr>
      </w:pPr>
      <w:r>
        <w:rPr>
          <w:rFonts w:ascii="Times New Roman" w:hAnsi="Times New Roman"/>
        </w:rPr>
        <w:t>Общество с ограниченной ответственностью «АйТаб» в дальнейшем именуемый Заказчик</w:t>
      </w:r>
      <w:r>
        <w:rPr>
          <w:rFonts w:ascii="Times New Roman" w:hAnsi="Times New Roman"/>
        </w:rPr>
        <w:t>, выражает намерение заключить договор об оказании информационно-консультационных услуг на условиях, содержащихся в настоящей Публичной Оферте, с Реферером.</w:t>
      </w:r>
    </w:p>
    <w:p w14:paraId="3311A4A1" w14:textId="77777777" w:rsidR="00267185" w:rsidRDefault="000D0245">
      <w:pPr>
        <w:pStyle w:val="a0"/>
        <w:ind w:left="567"/>
        <w:jc w:val="both"/>
        <w:rPr>
          <w:rFonts w:ascii="Times New Roman" w:hAnsi="Times New Roman"/>
        </w:rPr>
      </w:pPr>
      <w:r>
        <w:rPr>
          <w:rFonts w:ascii="Times New Roman" w:hAnsi="Times New Roman"/>
        </w:rPr>
        <w:t xml:space="preserve">В соответствии со статьей 437 Гражданского Кодекса Российской Федерации данный документ является публичной офертой, и в случае принятия изложенных ниже условий Реферер производит Акцепт этой оферты, в соответствии с условиями настоящего Договора. В соответствии с пунктом 3 статьи 438 ГК РФ, регистрация в Личном кабинете и нажатие кнопки «согласен с условиями» является Акцептом оферты, что считается равносильным заключению Договора на условиях, изложенных в оферте. </w:t>
      </w:r>
    </w:p>
    <w:p w14:paraId="46E57EBE" w14:textId="77777777" w:rsidR="00267185" w:rsidRDefault="000D0245">
      <w:pPr>
        <w:pStyle w:val="a0"/>
        <w:ind w:left="567"/>
        <w:jc w:val="both"/>
        <w:rPr>
          <w:rFonts w:ascii="Times New Roman" w:hAnsi="Times New Roman"/>
        </w:rPr>
      </w:pPr>
      <w:r>
        <w:rPr>
          <w:rFonts w:ascii="Times New Roman" w:hAnsi="Times New Roman"/>
        </w:rPr>
        <w:t>На основании вышеизложенного, внимательно ознакомьтесь с текстом публичной оферты, и, если вы не согласны с каким-либо пунктом оферты, Вам предлагается отказаться от участия в реферальной программе. </w:t>
      </w:r>
    </w:p>
    <w:p w14:paraId="6D3C1916" w14:textId="77777777" w:rsidR="00267185" w:rsidRDefault="00267185">
      <w:pPr>
        <w:pStyle w:val="ab"/>
        <w:spacing w:after="0"/>
        <w:ind w:firstLine="907"/>
        <w:jc w:val="both"/>
        <w:rPr>
          <w:rFonts w:ascii="Times New Roman" w:hAnsi="Times New Roman"/>
          <w:b/>
        </w:rPr>
      </w:pPr>
    </w:p>
    <w:p w14:paraId="359B4792" w14:textId="77777777" w:rsidR="00267185" w:rsidRDefault="000D0245">
      <w:pPr>
        <w:pStyle w:val="ab"/>
        <w:numPr>
          <w:ilvl w:val="0"/>
          <w:numId w:val="1"/>
        </w:numPr>
        <w:spacing w:after="0"/>
        <w:jc w:val="center"/>
        <w:rPr>
          <w:rFonts w:ascii="Times New Roman" w:hAnsi="Times New Roman"/>
          <w:b/>
        </w:rPr>
      </w:pPr>
      <w:r>
        <w:rPr>
          <w:rFonts w:ascii="Times New Roman" w:hAnsi="Times New Roman"/>
          <w:b/>
        </w:rPr>
        <w:t>Термины и определения.</w:t>
      </w:r>
    </w:p>
    <w:p w14:paraId="21157924" w14:textId="77777777" w:rsidR="00267185" w:rsidRDefault="000D0245">
      <w:pPr>
        <w:pStyle w:val="a0"/>
        <w:spacing w:before="240"/>
        <w:ind w:firstLine="567"/>
        <w:rPr>
          <w:rFonts w:ascii="Times New Roman" w:hAnsi="Times New Roman"/>
        </w:rPr>
      </w:pPr>
      <w:r>
        <w:rPr>
          <w:rFonts w:ascii="Times New Roman" w:hAnsi="Times New Roman"/>
        </w:rPr>
        <w:t>Для целей настоящего Договора применяются следующие термины:</w:t>
      </w:r>
    </w:p>
    <w:p w14:paraId="4FD53065" w14:textId="77777777" w:rsidR="00267185" w:rsidRDefault="000D0245">
      <w:pPr>
        <w:pStyle w:val="a0"/>
        <w:numPr>
          <w:ilvl w:val="0"/>
          <w:numId w:val="2"/>
        </w:numPr>
        <w:spacing w:line="276" w:lineRule="auto"/>
        <w:jc w:val="both"/>
        <w:rPr>
          <w:rFonts w:ascii="Times New Roman" w:hAnsi="Times New Roman"/>
        </w:rPr>
      </w:pPr>
      <w:r>
        <w:rPr>
          <w:rFonts w:ascii="Times New Roman" w:hAnsi="Times New Roman"/>
          <w:b/>
        </w:rPr>
        <w:t>Заказчик</w:t>
      </w:r>
      <w:r>
        <w:rPr>
          <w:rFonts w:ascii="Times New Roman" w:hAnsi="Times New Roman"/>
        </w:rPr>
        <w:t xml:space="preserve"> - Общество с ограниченной ответственностью «АйТаб» (ОГРН: 1207700144530 от 30 марта 2020 г., место нахождения: 105094, г. Москва, вн. тер. г. муниципальный округ Басманный, ул. Госпитальный Вал, д. 5, к. 18, помещ. 1/23/1),</w:t>
      </w:r>
    </w:p>
    <w:p w14:paraId="40AE761F" w14:textId="77777777" w:rsidR="00267185" w:rsidRDefault="000D0245">
      <w:pPr>
        <w:pStyle w:val="a0"/>
        <w:numPr>
          <w:ilvl w:val="0"/>
          <w:numId w:val="2"/>
        </w:numPr>
        <w:spacing w:line="276" w:lineRule="auto"/>
        <w:jc w:val="both"/>
        <w:rPr>
          <w:rFonts w:ascii="Times New Roman" w:hAnsi="Times New Roman"/>
        </w:rPr>
      </w:pPr>
      <w:r>
        <w:rPr>
          <w:rFonts w:ascii="Times New Roman" w:hAnsi="Times New Roman"/>
          <w:b/>
        </w:rPr>
        <w:t>Реферер</w:t>
      </w:r>
      <w:r>
        <w:rPr>
          <w:rFonts w:ascii="Times New Roman" w:hAnsi="Times New Roman"/>
        </w:rPr>
        <w:t xml:space="preserve"> - сторона настоящего Договора, совершившая Акцепт в установленном настоящей Публичной Офертой порядке, получающая баллы за реализуемые услуги, а именно 5% от суммы заказа по размещенной им рекомендации.</w:t>
      </w:r>
    </w:p>
    <w:p w14:paraId="7FF65E85" w14:textId="77777777" w:rsidR="00267185" w:rsidRDefault="000D0245">
      <w:pPr>
        <w:pStyle w:val="a0"/>
        <w:numPr>
          <w:ilvl w:val="0"/>
          <w:numId w:val="2"/>
        </w:numPr>
        <w:spacing w:line="276" w:lineRule="auto"/>
        <w:jc w:val="both"/>
        <w:rPr>
          <w:rFonts w:ascii="Times New Roman" w:hAnsi="Times New Roman"/>
        </w:rPr>
      </w:pPr>
      <w:r>
        <w:rPr>
          <w:rFonts w:ascii="Times New Roman" w:hAnsi="Times New Roman"/>
          <w:b/>
        </w:rPr>
        <w:t xml:space="preserve">Реферал - </w:t>
      </w:r>
      <w:r>
        <w:rPr>
          <w:rFonts w:ascii="Times New Roman" w:hAnsi="Times New Roman"/>
        </w:rPr>
        <w:t>физическое лицо, имеющее намерение осуществить покупку продуктов Заказчика.</w:t>
      </w:r>
    </w:p>
    <w:p w14:paraId="29951DA9" w14:textId="77777777" w:rsidR="00267185" w:rsidRDefault="000D0245">
      <w:pPr>
        <w:pStyle w:val="a0"/>
        <w:numPr>
          <w:ilvl w:val="0"/>
          <w:numId w:val="2"/>
        </w:numPr>
        <w:spacing w:line="276" w:lineRule="auto"/>
        <w:jc w:val="both"/>
        <w:rPr>
          <w:rFonts w:ascii="Times New Roman" w:hAnsi="Times New Roman"/>
        </w:rPr>
      </w:pPr>
      <w:r>
        <w:rPr>
          <w:rFonts w:ascii="Times New Roman" w:hAnsi="Times New Roman"/>
          <w:b/>
        </w:rPr>
        <w:t>Реферальный код</w:t>
      </w:r>
      <w:r>
        <w:rPr>
          <w:rFonts w:ascii="Times New Roman" w:hAnsi="Times New Roman"/>
        </w:rPr>
        <w:t xml:space="preserve"> – это код, который содержит последовательность символов, необходимую для идентификации Реферера.</w:t>
      </w:r>
    </w:p>
    <w:p w14:paraId="589FB449" w14:textId="77777777" w:rsidR="00267185" w:rsidRDefault="000D0245">
      <w:pPr>
        <w:pStyle w:val="a0"/>
        <w:numPr>
          <w:ilvl w:val="0"/>
          <w:numId w:val="2"/>
        </w:numPr>
        <w:spacing w:line="276" w:lineRule="auto"/>
        <w:jc w:val="both"/>
        <w:rPr>
          <w:rFonts w:ascii="Times New Roman" w:hAnsi="Times New Roman"/>
        </w:rPr>
      </w:pPr>
      <w:r>
        <w:rPr>
          <w:rFonts w:ascii="Times New Roman" w:hAnsi="Times New Roman"/>
          <w:b/>
        </w:rPr>
        <w:t>Акцепт оферты</w:t>
      </w:r>
      <w:r>
        <w:rPr>
          <w:rFonts w:ascii="Times New Roman" w:hAnsi="Times New Roman"/>
        </w:rPr>
        <w:t xml:space="preserve"> - полный и безоговорочный ответ лица, которому адресована оферта, о ее принятии.</w:t>
      </w:r>
    </w:p>
    <w:p w14:paraId="01D430D6" w14:textId="77777777" w:rsidR="00267185" w:rsidRDefault="000D0245">
      <w:pPr>
        <w:pStyle w:val="a0"/>
        <w:numPr>
          <w:ilvl w:val="0"/>
          <w:numId w:val="2"/>
        </w:numPr>
        <w:spacing w:line="276" w:lineRule="auto"/>
        <w:jc w:val="both"/>
        <w:rPr>
          <w:rFonts w:ascii="Times New Roman" w:hAnsi="Times New Roman"/>
        </w:rPr>
      </w:pPr>
      <w:r>
        <w:rPr>
          <w:rFonts w:ascii="Times New Roman" w:hAnsi="Times New Roman"/>
          <w:b/>
        </w:rPr>
        <w:t>Баллы</w:t>
      </w:r>
      <w:r>
        <w:rPr>
          <w:rFonts w:ascii="Times New Roman" w:hAnsi="Times New Roman"/>
        </w:rPr>
        <w:t xml:space="preserve"> - сумма, соответствующая 5% от суммы заказа Реферала по рекомендации Реферера с использованием реферального кода Реферера. </w:t>
      </w:r>
    </w:p>
    <w:p w14:paraId="44622CD3" w14:textId="77777777" w:rsidR="00267185" w:rsidRDefault="000D0245">
      <w:pPr>
        <w:pStyle w:val="a0"/>
        <w:numPr>
          <w:ilvl w:val="0"/>
          <w:numId w:val="2"/>
        </w:numPr>
        <w:spacing w:line="276" w:lineRule="auto"/>
        <w:jc w:val="both"/>
        <w:rPr>
          <w:rFonts w:ascii="Times New Roman" w:hAnsi="Times New Roman"/>
        </w:rPr>
      </w:pPr>
      <w:r>
        <w:rPr>
          <w:rFonts w:ascii="Times New Roman" w:hAnsi="Times New Roman"/>
          <w:b/>
        </w:rPr>
        <w:t>Личный кабинет</w:t>
      </w:r>
      <w:r>
        <w:rPr>
          <w:rFonts w:ascii="Times New Roman" w:hAnsi="Times New Roman"/>
        </w:rPr>
        <w:t xml:space="preserve"> - специализированный раздел в сети Интернет, связанный с индивидуальной Учетной записью, в котором доступны предоставляемые на Сайте Сервисы.</w:t>
      </w:r>
    </w:p>
    <w:p w14:paraId="055E8582" w14:textId="77777777" w:rsidR="00267185" w:rsidRDefault="00267185">
      <w:pPr>
        <w:pStyle w:val="ab"/>
        <w:spacing w:after="0"/>
        <w:rPr>
          <w:rFonts w:ascii="Times New Roman" w:hAnsi="Times New Roman"/>
          <w:b/>
        </w:rPr>
      </w:pPr>
    </w:p>
    <w:p w14:paraId="16347118" w14:textId="77777777" w:rsidR="00267185" w:rsidRDefault="000D0245">
      <w:pPr>
        <w:pStyle w:val="ab"/>
        <w:numPr>
          <w:ilvl w:val="0"/>
          <w:numId w:val="1"/>
        </w:numPr>
        <w:spacing w:after="0"/>
        <w:jc w:val="center"/>
        <w:rPr>
          <w:rFonts w:ascii="Times New Roman" w:hAnsi="Times New Roman"/>
          <w:b/>
        </w:rPr>
      </w:pPr>
      <w:r>
        <w:rPr>
          <w:rFonts w:ascii="Times New Roman" w:hAnsi="Times New Roman"/>
          <w:b/>
        </w:rPr>
        <w:t>Предмет соглашения.</w:t>
      </w:r>
    </w:p>
    <w:p w14:paraId="74E36747" w14:textId="77777777" w:rsidR="00267185" w:rsidRDefault="00267185">
      <w:pPr>
        <w:pStyle w:val="ab"/>
        <w:spacing w:after="0"/>
        <w:jc w:val="center"/>
        <w:rPr>
          <w:rFonts w:ascii="Times New Roman" w:hAnsi="Times New Roman"/>
          <w:b/>
        </w:rPr>
      </w:pPr>
    </w:p>
    <w:p w14:paraId="52FE0C86" w14:textId="77777777" w:rsidR="00267185" w:rsidRDefault="000D0245">
      <w:pPr>
        <w:pStyle w:val="a0"/>
        <w:tabs>
          <w:tab w:val="left" w:pos="851"/>
        </w:tabs>
        <w:ind w:left="780"/>
        <w:jc w:val="both"/>
        <w:rPr>
          <w:rFonts w:ascii="Times New Roman" w:hAnsi="Times New Roman"/>
          <w:highlight w:val="white"/>
        </w:rPr>
      </w:pPr>
      <w:r>
        <w:rPr>
          <w:rFonts w:ascii="Times New Roman" w:hAnsi="Times New Roman"/>
        </w:rPr>
        <w:t xml:space="preserve">2.1. </w:t>
      </w:r>
      <w:r>
        <w:rPr>
          <w:rFonts w:ascii="Times New Roman" w:hAnsi="Times New Roman"/>
        </w:rPr>
        <w:t xml:space="preserve">В соответствии с условиями настоящего договора </w:t>
      </w:r>
      <w:r>
        <w:rPr>
          <w:rFonts w:ascii="Times New Roman" w:hAnsi="Times New Roman"/>
          <w:highlight w:val="white"/>
        </w:rPr>
        <w:t>Реферер обязуется оказать, а Заказчик обязуется принять и оплатить баллами комплекс услуг по привлечению новых клиентов, заинтересованных в приобретении продуктов Заказчика, а также лиц, заинтересованных принять участие в партнерской программе.</w:t>
      </w:r>
    </w:p>
    <w:p w14:paraId="77334293" w14:textId="77777777" w:rsidR="00267185" w:rsidRDefault="000D0245">
      <w:pPr>
        <w:pStyle w:val="a0"/>
        <w:tabs>
          <w:tab w:val="left" w:pos="851"/>
        </w:tabs>
        <w:ind w:left="780"/>
        <w:jc w:val="both"/>
        <w:rPr>
          <w:rFonts w:ascii="Times New Roman" w:hAnsi="Times New Roman"/>
        </w:rPr>
      </w:pPr>
      <w:r>
        <w:rPr>
          <w:rFonts w:ascii="Times New Roman" w:hAnsi="Times New Roman"/>
          <w:highlight w:val="white"/>
        </w:rPr>
        <w:t>2.2. Любые соглашения и договоры с Рефералом заключаются непосредственно Заказчиком. Реферер не вправе заключать договоры с Рефералом и принимать на свои счета денежные средства, вносимые Рефералом за продукты Заказчика.</w:t>
      </w:r>
    </w:p>
    <w:p w14:paraId="048DEFB3" w14:textId="77777777" w:rsidR="00267185" w:rsidRDefault="00267185">
      <w:pPr>
        <w:pStyle w:val="a0"/>
        <w:tabs>
          <w:tab w:val="left" w:pos="851"/>
        </w:tabs>
        <w:jc w:val="both"/>
        <w:rPr>
          <w:rFonts w:ascii="Times New Roman" w:hAnsi="Times New Roman"/>
        </w:rPr>
      </w:pPr>
    </w:p>
    <w:p w14:paraId="543167E3" w14:textId="77777777" w:rsidR="00267185" w:rsidRDefault="000D0245">
      <w:pPr>
        <w:pStyle w:val="a0"/>
        <w:tabs>
          <w:tab w:val="left" w:pos="851"/>
        </w:tabs>
        <w:ind w:left="780"/>
        <w:jc w:val="center"/>
        <w:rPr>
          <w:rFonts w:ascii="Times New Roman" w:hAnsi="Times New Roman"/>
          <w:b/>
        </w:rPr>
      </w:pPr>
      <w:r>
        <w:rPr>
          <w:rFonts w:ascii="Times New Roman" w:hAnsi="Times New Roman"/>
          <w:b/>
        </w:rPr>
        <w:t>3. Условия и порядок участия в программе</w:t>
      </w:r>
    </w:p>
    <w:p w14:paraId="066B62B5" w14:textId="77777777" w:rsidR="00267185" w:rsidRDefault="00267185">
      <w:pPr>
        <w:pStyle w:val="a0"/>
        <w:tabs>
          <w:tab w:val="left" w:pos="851"/>
        </w:tabs>
        <w:ind w:left="780"/>
        <w:jc w:val="both"/>
        <w:rPr>
          <w:rFonts w:ascii="Times New Roman" w:hAnsi="Times New Roman"/>
        </w:rPr>
      </w:pPr>
    </w:p>
    <w:p w14:paraId="60B67B2A"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3.1.  Реферер регистрируется в личном кабинете и представляет достоверные сведения (ФИО или наименование юридического лица, контактный телефон и адрес электронной почты). </w:t>
      </w:r>
    </w:p>
    <w:p w14:paraId="539FEA0D" w14:textId="77777777" w:rsidR="00267185" w:rsidRDefault="000D0245">
      <w:pPr>
        <w:pStyle w:val="a0"/>
        <w:tabs>
          <w:tab w:val="left" w:pos="851"/>
        </w:tabs>
        <w:ind w:left="780"/>
        <w:jc w:val="both"/>
        <w:rPr>
          <w:rFonts w:ascii="Times New Roman" w:hAnsi="Times New Roman"/>
        </w:rPr>
      </w:pPr>
      <w:r>
        <w:rPr>
          <w:rFonts w:ascii="Times New Roman" w:hAnsi="Times New Roman"/>
        </w:rPr>
        <w:t>3.2. После проведения проверки предоставленной информации Заказчик в Личном кабинете предоставляет Рефереру Реферальный код и ссылки на страницы продуктов, участвующих в партнерской программе либо указание, что в партнерской программе учувствуют все продукты Заказчика. Реферер распространяет Реферальные коды любым способом, не нарушающим условия Договора и нормы действующего законодательства.</w:t>
      </w:r>
    </w:p>
    <w:p w14:paraId="38E2CEDD" w14:textId="77777777" w:rsidR="00267185" w:rsidRDefault="000D0245">
      <w:pPr>
        <w:pStyle w:val="a0"/>
        <w:tabs>
          <w:tab w:val="left" w:pos="851"/>
        </w:tabs>
        <w:ind w:left="780"/>
        <w:jc w:val="both"/>
        <w:rPr>
          <w:rFonts w:ascii="Times New Roman" w:hAnsi="Times New Roman"/>
        </w:rPr>
      </w:pPr>
      <w:r>
        <w:rPr>
          <w:rFonts w:ascii="Times New Roman" w:hAnsi="Times New Roman"/>
        </w:rPr>
        <w:t>3.3. Реферер сообщает Потенциальному Рефералу о необходимости введения Реферального кода при покупке продуктов Заказчика.</w:t>
      </w:r>
    </w:p>
    <w:p w14:paraId="7026BB77" w14:textId="77777777" w:rsidR="00267185" w:rsidRDefault="000D0245">
      <w:pPr>
        <w:pStyle w:val="a0"/>
        <w:tabs>
          <w:tab w:val="left" w:pos="851"/>
        </w:tabs>
        <w:ind w:left="780"/>
        <w:jc w:val="both"/>
        <w:rPr>
          <w:rFonts w:ascii="Times New Roman" w:hAnsi="Times New Roman"/>
        </w:rPr>
      </w:pPr>
      <w:r>
        <w:rPr>
          <w:rFonts w:ascii="Times New Roman" w:hAnsi="Times New Roman"/>
        </w:rPr>
        <w:t>3.4. После регистрации для получения возможности вывода денежных средств с реферального счета Реферер предоставляет Заказчику дополнительные сведения и документы:</w:t>
      </w:r>
    </w:p>
    <w:p w14:paraId="18F2B380" w14:textId="77777777" w:rsidR="00267185" w:rsidRDefault="000D0245">
      <w:pPr>
        <w:pStyle w:val="a0"/>
        <w:tabs>
          <w:tab w:val="left" w:pos="851"/>
        </w:tabs>
        <w:ind w:left="780"/>
        <w:jc w:val="both"/>
        <w:rPr>
          <w:rFonts w:ascii="Times New Roman" w:hAnsi="Times New Roman"/>
        </w:rPr>
      </w:pPr>
      <w:r>
        <w:rPr>
          <w:rFonts w:ascii="Times New Roman" w:hAnsi="Times New Roman"/>
        </w:rPr>
        <w:t>3.4.1. для физических лиц, являющихся плательщиками налога на профессиональный доход - отсканированную копию документов (в том числе в виде фотографии): паспорта, СНИЛС, ИНН, Справка о постановке на учет (снятие с учета) физического лица в качестве налогоплательщика налога на профессиональный доход, банковские реквизиты.</w:t>
      </w:r>
    </w:p>
    <w:p w14:paraId="31DD054D"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3.4.2. для юридических лиц и индивидуальных предпринимателей – копия протокола о назначении директора, копия устава, свидетельство о постановке на налоговый учет, свидетельство о государственной регистрации юридического лица/свидетельство о государственной регистрации гражданина в качестве индивидуального предпринимателя, банковские реквизиты.   </w:t>
      </w:r>
    </w:p>
    <w:p w14:paraId="07211F9C" w14:textId="77777777" w:rsidR="00267185" w:rsidRDefault="000D0245">
      <w:pPr>
        <w:pStyle w:val="a0"/>
        <w:tabs>
          <w:tab w:val="left" w:pos="851"/>
        </w:tabs>
        <w:ind w:left="780"/>
        <w:jc w:val="both"/>
        <w:rPr>
          <w:rFonts w:ascii="Times New Roman" w:hAnsi="Times New Roman"/>
        </w:rPr>
      </w:pPr>
      <w:r>
        <w:rPr>
          <w:rFonts w:ascii="Times New Roman" w:hAnsi="Times New Roman"/>
        </w:rPr>
        <w:t>3.5. При необходимости Заказчик запрашивает у юридических лиц и индивидуальных предпринимателей иные документы и сведения.</w:t>
      </w:r>
    </w:p>
    <w:p w14:paraId="1CC665D6" w14:textId="77777777" w:rsidR="00267185" w:rsidRDefault="000D0245">
      <w:pPr>
        <w:pStyle w:val="a0"/>
        <w:tabs>
          <w:tab w:val="left" w:pos="851"/>
        </w:tabs>
        <w:ind w:left="780"/>
        <w:jc w:val="both"/>
        <w:rPr>
          <w:rFonts w:ascii="Times New Roman" w:hAnsi="Times New Roman"/>
        </w:rPr>
      </w:pPr>
      <w:r>
        <w:rPr>
          <w:rFonts w:ascii="Times New Roman" w:hAnsi="Times New Roman"/>
        </w:rPr>
        <w:t>3.6. Если у Заказчика возникают сомнения в достоверности документов и сведений, а также в случае неудовлетворительного качества отсканированных копий документов, приложенных Реферером, Заказчик отправляет Рефереру дополнительный запрос на предоставление информации и/или документов посредством Уведомления. Заказчик не вправе перечислить, а Реферер не вправе требовать перечисления, вознаграждение на банковский счет Реферера, до момента подтверждения Реферером сведений и/или передачи достоверных/качественных о</w:t>
      </w:r>
      <w:r>
        <w:rPr>
          <w:rFonts w:ascii="Times New Roman" w:hAnsi="Times New Roman"/>
        </w:rPr>
        <w:t xml:space="preserve">тсканированных копий документов. </w:t>
      </w:r>
    </w:p>
    <w:p w14:paraId="023D8522" w14:textId="77777777" w:rsidR="00267185" w:rsidRDefault="000D0245">
      <w:pPr>
        <w:pStyle w:val="a0"/>
        <w:tabs>
          <w:tab w:val="left" w:pos="851"/>
        </w:tabs>
        <w:ind w:left="780"/>
        <w:jc w:val="both"/>
        <w:rPr>
          <w:rFonts w:ascii="Times New Roman" w:hAnsi="Times New Roman"/>
        </w:rPr>
      </w:pPr>
      <w:r>
        <w:rPr>
          <w:rFonts w:ascii="Times New Roman" w:hAnsi="Times New Roman"/>
        </w:rPr>
        <w:t>3.7. Услуга по настоящему Договору считается оказанной, если:</w:t>
      </w:r>
    </w:p>
    <w:p w14:paraId="0D291A48" w14:textId="77777777" w:rsidR="00267185" w:rsidRDefault="000D0245">
      <w:pPr>
        <w:pStyle w:val="a0"/>
        <w:tabs>
          <w:tab w:val="left" w:pos="851"/>
        </w:tabs>
        <w:ind w:left="780"/>
        <w:jc w:val="both"/>
        <w:rPr>
          <w:rFonts w:ascii="Times New Roman" w:hAnsi="Times New Roman"/>
        </w:rPr>
      </w:pPr>
      <w:r>
        <w:rPr>
          <w:rFonts w:ascii="Times New Roman" w:hAnsi="Times New Roman"/>
        </w:rPr>
        <w:t>3.7.1. Потенциальный Реферал, направленный Реферером к Заказчику в соответствии с пунктами 3.2. и 3.3. Договора, приобрел продукты Заказчика.</w:t>
      </w:r>
    </w:p>
    <w:p w14:paraId="7CE20715" w14:textId="77777777" w:rsidR="00267185" w:rsidRDefault="000D0245">
      <w:pPr>
        <w:pStyle w:val="a0"/>
        <w:tabs>
          <w:tab w:val="left" w:pos="851"/>
        </w:tabs>
        <w:ind w:left="780"/>
        <w:jc w:val="both"/>
        <w:rPr>
          <w:rFonts w:ascii="Times New Roman" w:hAnsi="Times New Roman"/>
        </w:rPr>
      </w:pPr>
      <w:r>
        <w:rPr>
          <w:rFonts w:ascii="Times New Roman" w:hAnsi="Times New Roman"/>
        </w:rPr>
        <w:t>3.8. Заказчик, получив от Реферала информацию, свидетельствующую, что Реферер не осуществлял действий, направленных на привлечение Реферала, а равно о том, что Реферал был привлечен иным лицом, вправе направить Рефереру уведомление об исключении указанного лица из списка привлеченных Реферером Рефералов.</w:t>
      </w:r>
    </w:p>
    <w:p w14:paraId="0636BA0B" w14:textId="77777777" w:rsidR="00267185" w:rsidRDefault="00267185">
      <w:pPr>
        <w:pStyle w:val="a0"/>
        <w:tabs>
          <w:tab w:val="left" w:pos="851"/>
        </w:tabs>
        <w:ind w:left="780"/>
        <w:jc w:val="both"/>
        <w:rPr>
          <w:rFonts w:ascii="Times New Roman" w:hAnsi="Times New Roman"/>
        </w:rPr>
      </w:pPr>
    </w:p>
    <w:p w14:paraId="7C8BE121" w14:textId="77777777" w:rsidR="00267185" w:rsidRDefault="000D0245">
      <w:pPr>
        <w:pStyle w:val="a0"/>
        <w:tabs>
          <w:tab w:val="left" w:pos="851"/>
        </w:tabs>
        <w:ind w:left="780"/>
        <w:jc w:val="center"/>
        <w:rPr>
          <w:rFonts w:ascii="Times New Roman" w:hAnsi="Times New Roman"/>
          <w:b/>
        </w:rPr>
      </w:pPr>
      <w:r>
        <w:rPr>
          <w:rFonts w:ascii="Times New Roman" w:hAnsi="Times New Roman"/>
          <w:b/>
        </w:rPr>
        <w:t>4. Особенности исполнения договора</w:t>
      </w:r>
    </w:p>
    <w:p w14:paraId="1D48A47A" w14:textId="77777777" w:rsidR="00267185" w:rsidRDefault="00267185">
      <w:pPr>
        <w:pStyle w:val="a0"/>
        <w:tabs>
          <w:tab w:val="left" w:pos="851"/>
        </w:tabs>
        <w:ind w:left="780"/>
        <w:jc w:val="both"/>
        <w:rPr>
          <w:rFonts w:ascii="Times New Roman" w:hAnsi="Times New Roman"/>
        </w:rPr>
      </w:pPr>
    </w:p>
    <w:p w14:paraId="06DAAEF8" w14:textId="77777777" w:rsidR="00267185" w:rsidRDefault="000D0245">
      <w:pPr>
        <w:pStyle w:val="a0"/>
        <w:tabs>
          <w:tab w:val="left" w:pos="851"/>
        </w:tabs>
        <w:ind w:left="780"/>
        <w:jc w:val="both"/>
        <w:rPr>
          <w:rFonts w:ascii="Times New Roman" w:hAnsi="Times New Roman"/>
        </w:rPr>
      </w:pPr>
      <w:r>
        <w:rPr>
          <w:rFonts w:ascii="Times New Roman" w:hAnsi="Times New Roman"/>
        </w:rPr>
        <w:t>4.1. Заказчик вправе давать Рефереру инструкции и указания об условиях выполнения обязанностей, являющихся предметом настоящего Договора, обязательные для исполнения Реферером.</w:t>
      </w:r>
    </w:p>
    <w:p w14:paraId="0E7720FC" w14:textId="77777777" w:rsidR="00267185" w:rsidRDefault="000D0245">
      <w:pPr>
        <w:pStyle w:val="a0"/>
        <w:tabs>
          <w:tab w:val="left" w:pos="851"/>
        </w:tabs>
        <w:ind w:left="780"/>
        <w:jc w:val="both"/>
        <w:rPr>
          <w:rFonts w:ascii="Times New Roman" w:hAnsi="Times New Roman"/>
        </w:rPr>
      </w:pPr>
      <w:r>
        <w:rPr>
          <w:rFonts w:ascii="Times New Roman" w:hAnsi="Times New Roman"/>
        </w:rPr>
        <w:t>4.2. Повторное привлечение одного и того же Реферала, в том числе разными Реферерами, не влечет возникновения обязательства Заказчика по оплате вознаграждения.</w:t>
      </w:r>
    </w:p>
    <w:p w14:paraId="0B392291" w14:textId="77777777" w:rsidR="00267185" w:rsidRDefault="000D0245">
      <w:pPr>
        <w:pStyle w:val="a0"/>
        <w:tabs>
          <w:tab w:val="left" w:pos="851"/>
        </w:tabs>
        <w:ind w:left="780"/>
        <w:jc w:val="both"/>
        <w:rPr>
          <w:rFonts w:ascii="Times New Roman" w:hAnsi="Times New Roman"/>
        </w:rPr>
      </w:pPr>
      <w:r>
        <w:rPr>
          <w:rFonts w:ascii="Times New Roman" w:hAnsi="Times New Roman"/>
        </w:rPr>
        <w:t>4.3. Реферер</w:t>
      </w:r>
      <w:r>
        <w:rPr>
          <w:rFonts w:ascii="Times New Roman" w:hAnsi="Times New Roman"/>
        </w:rPr>
        <w:t>у запрещено совершать действия, способные навредить существующему имиджу Заказчика, снизить уровень доверия к услугам Заказчика или ввести Потенциальных Рефералов в заблуждение относительно деятельности Заказчика.</w:t>
      </w:r>
    </w:p>
    <w:p w14:paraId="29EFBEF0" w14:textId="77777777" w:rsidR="00267185" w:rsidRDefault="00267185">
      <w:pPr>
        <w:pStyle w:val="a0"/>
        <w:tabs>
          <w:tab w:val="left" w:pos="851"/>
        </w:tabs>
        <w:ind w:left="780"/>
        <w:jc w:val="both"/>
        <w:rPr>
          <w:rFonts w:ascii="Times New Roman" w:hAnsi="Times New Roman"/>
        </w:rPr>
      </w:pPr>
    </w:p>
    <w:p w14:paraId="6D7CC1BF" w14:textId="77777777" w:rsidR="00267185" w:rsidRDefault="000D0245">
      <w:pPr>
        <w:pStyle w:val="a0"/>
        <w:tabs>
          <w:tab w:val="left" w:pos="851"/>
        </w:tabs>
        <w:ind w:left="780"/>
        <w:jc w:val="center"/>
        <w:rPr>
          <w:rFonts w:ascii="Times New Roman" w:hAnsi="Times New Roman"/>
          <w:b/>
        </w:rPr>
      </w:pPr>
      <w:r>
        <w:rPr>
          <w:rFonts w:ascii="Times New Roman" w:hAnsi="Times New Roman"/>
          <w:b/>
        </w:rPr>
        <w:t>5. Вознаграждение и порядок расчетов</w:t>
      </w:r>
    </w:p>
    <w:p w14:paraId="66219DF1" w14:textId="77777777" w:rsidR="00267185" w:rsidRDefault="00267185">
      <w:pPr>
        <w:pStyle w:val="a0"/>
        <w:tabs>
          <w:tab w:val="left" w:pos="851"/>
        </w:tabs>
        <w:ind w:left="780"/>
        <w:jc w:val="both"/>
        <w:rPr>
          <w:rFonts w:ascii="Times New Roman" w:hAnsi="Times New Roman"/>
        </w:rPr>
      </w:pPr>
    </w:p>
    <w:p w14:paraId="32B5136C" w14:textId="77777777" w:rsidR="00267185" w:rsidRDefault="000D0245">
      <w:pPr>
        <w:pStyle w:val="a0"/>
        <w:tabs>
          <w:tab w:val="left" w:pos="851"/>
        </w:tabs>
        <w:ind w:left="780"/>
        <w:jc w:val="both"/>
        <w:rPr>
          <w:rFonts w:ascii="Times New Roman" w:hAnsi="Times New Roman"/>
        </w:rPr>
      </w:pPr>
      <w:r>
        <w:rPr>
          <w:rFonts w:ascii="Times New Roman" w:hAnsi="Times New Roman"/>
        </w:rPr>
        <w:t>5.1.     Вознаграждение начисляется при соблюдении следующих условий:</w:t>
      </w:r>
    </w:p>
    <w:p w14:paraId="67B6ED26" w14:textId="77777777" w:rsidR="00267185" w:rsidRDefault="000D0245">
      <w:pPr>
        <w:pStyle w:val="a0"/>
        <w:tabs>
          <w:tab w:val="left" w:pos="851"/>
        </w:tabs>
        <w:ind w:left="780"/>
        <w:jc w:val="both"/>
        <w:rPr>
          <w:rFonts w:ascii="Times New Roman" w:hAnsi="Times New Roman"/>
        </w:rPr>
      </w:pPr>
      <w:r>
        <w:rPr>
          <w:rFonts w:ascii="Times New Roman" w:hAnsi="Times New Roman"/>
        </w:rPr>
        <w:t>5.1.1. Реферал приобрел и оплатил те продукты, которые участвуют в партнерской;</w:t>
      </w:r>
    </w:p>
    <w:p w14:paraId="6FB4BF9E" w14:textId="77777777" w:rsidR="00267185" w:rsidRDefault="000D0245">
      <w:pPr>
        <w:pStyle w:val="a0"/>
        <w:tabs>
          <w:tab w:val="left" w:pos="851"/>
        </w:tabs>
        <w:ind w:left="780"/>
        <w:jc w:val="both"/>
        <w:rPr>
          <w:rFonts w:ascii="Times New Roman" w:hAnsi="Times New Roman"/>
        </w:rPr>
      </w:pPr>
      <w:r>
        <w:rPr>
          <w:rFonts w:ascii="Times New Roman" w:hAnsi="Times New Roman"/>
        </w:rPr>
        <w:t>5.1.2. Соблюдение Реферером условий и порядка участия в партнерской программе (пункты 3.1 – 3.5 Договора);</w:t>
      </w:r>
    </w:p>
    <w:p w14:paraId="0427F10F" w14:textId="77777777" w:rsidR="00267185" w:rsidRDefault="000D0245">
      <w:pPr>
        <w:pStyle w:val="a0"/>
        <w:tabs>
          <w:tab w:val="left" w:pos="851"/>
        </w:tabs>
        <w:ind w:left="780"/>
        <w:jc w:val="both"/>
        <w:rPr>
          <w:rFonts w:ascii="Times New Roman" w:hAnsi="Times New Roman"/>
        </w:rPr>
      </w:pPr>
      <w:r>
        <w:rPr>
          <w:rFonts w:ascii="Times New Roman" w:hAnsi="Times New Roman"/>
        </w:rPr>
        <w:t>5.1.3.   Соблюдение условий настоящего договора и партнерской программы.</w:t>
      </w:r>
    </w:p>
    <w:p w14:paraId="0B578C11" w14:textId="77777777" w:rsidR="00267185" w:rsidRDefault="000D0245">
      <w:pPr>
        <w:pStyle w:val="a0"/>
        <w:tabs>
          <w:tab w:val="left" w:pos="851"/>
        </w:tabs>
        <w:ind w:left="780"/>
        <w:jc w:val="both"/>
        <w:rPr>
          <w:rFonts w:ascii="Times New Roman" w:hAnsi="Times New Roman"/>
        </w:rPr>
      </w:pPr>
      <w:r>
        <w:rPr>
          <w:rFonts w:ascii="Times New Roman" w:hAnsi="Times New Roman"/>
        </w:rPr>
        <w:t>5.1.4. Вознаграждение за каждого привлеченного Реферала начисляется в течение месяца с даты получения Рефералом продуктов Заказчика.</w:t>
      </w:r>
    </w:p>
    <w:p w14:paraId="38A523D2" w14:textId="77777777" w:rsidR="00267185" w:rsidRDefault="000D0245">
      <w:pPr>
        <w:pStyle w:val="a0"/>
        <w:tabs>
          <w:tab w:val="left" w:pos="851"/>
        </w:tabs>
        <w:ind w:left="780"/>
        <w:jc w:val="both"/>
        <w:rPr>
          <w:rFonts w:ascii="Times New Roman" w:hAnsi="Times New Roman"/>
        </w:rPr>
      </w:pPr>
      <w:r>
        <w:rPr>
          <w:rFonts w:ascii="Times New Roman" w:hAnsi="Times New Roman"/>
        </w:rPr>
        <w:t>5.2.    Вознаграждение рассчитывается в следующем порядке:</w:t>
      </w:r>
    </w:p>
    <w:p w14:paraId="325BF93F" w14:textId="77777777" w:rsidR="00267185" w:rsidRDefault="000D0245">
      <w:pPr>
        <w:pStyle w:val="a0"/>
        <w:tabs>
          <w:tab w:val="left" w:pos="851"/>
        </w:tabs>
        <w:ind w:left="780"/>
        <w:jc w:val="both"/>
        <w:rPr>
          <w:rFonts w:ascii="Times New Roman" w:hAnsi="Times New Roman"/>
        </w:rPr>
      </w:pPr>
      <w:r>
        <w:rPr>
          <w:rFonts w:ascii="Times New Roman" w:hAnsi="Times New Roman"/>
        </w:rPr>
        <w:t>5.2.1. За привлеченного Реферала: от приобретенного привлеченным Рефералом продукта — 5% баллами от суммы приобретенных Рефералом продуктов Заказчика.</w:t>
      </w:r>
    </w:p>
    <w:p w14:paraId="0D75A415" w14:textId="77777777" w:rsidR="00267185" w:rsidRDefault="000D0245">
      <w:pPr>
        <w:pStyle w:val="a0"/>
        <w:tabs>
          <w:tab w:val="left" w:pos="851"/>
        </w:tabs>
        <w:ind w:left="780"/>
        <w:jc w:val="both"/>
        <w:rPr>
          <w:rFonts w:ascii="Times New Roman" w:hAnsi="Times New Roman"/>
        </w:rPr>
      </w:pPr>
      <w:r>
        <w:rPr>
          <w:rFonts w:ascii="Times New Roman" w:hAnsi="Times New Roman"/>
        </w:rPr>
        <w:t>5.3.   В случае возврата Рефералом приобретенных продуктов вознаграждение не начисляется. В случае частичного возврата начисляется вознаграждение от стоимости заказа за вычетом суммы возврата.</w:t>
      </w:r>
    </w:p>
    <w:p w14:paraId="752463F6"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5.4.  Баллы, указанные в пункте 5.2 Договора, зачисляются на Реферальный счет Реферера и могут быть выведены в виде денежных средств на банковский счет в валюте Российский рубль по курсу 2 Балла = 1 Российский рубль. </w:t>
      </w:r>
    </w:p>
    <w:p w14:paraId="101BC643"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5.5.   Реферер вправе вывести средства, зачисленные на Реферальный счет, на банковский счет подав заявку на вывод средств в Личном кабинете. </w:t>
      </w:r>
    </w:p>
    <w:p w14:paraId="1491AF6A"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5.6.  Заявления на вывод средств принимаются за 5 (пять) дней до даты планируемого вывода. </w:t>
      </w:r>
    </w:p>
    <w:p w14:paraId="34033C64"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5.7.    Для вывода денежных средств Реферер обязуется заполнить заявление по форме Заказчика в личном кабинете, с указанием объема оказанных услуг и планируемой суммой вывода. К заявлению должны быть приложены: </w:t>
      </w:r>
    </w:p>
    <w:p w14:paraId="7B309BB8"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5.7.1. для самозанятого/ИП: банковские реквизиты, отсканированная копия документов (в том числе в виде фотографии): паспорт (первая и вторая страницы (разворот с фото) и страница с адресом регистрации), СНИЛС, ИНН, Справка о постановке на учет (снятие с учета) физического лица в качестве налогоплательщика налога на профессиональный доход/ свидетельство о государственной регистрации гражданина в качестве индивидуального предпринимателя. </w:t>
      </w:r>
    </w:p>
    <w:p w14:paraId="12D2E86B" w14:textId="77777777" w:rsidR="00267185" w:rsidRDefault="000D0245">
      <w:pPr>
        <w:pStyle w:val="a0"/>
        <w:tabs>
          <w:tab w:val="left" w:pos="851"/>
        </w:tabs>
        <w:ind w:left="780"/>
        <w:jc w:val="both"/>
        <w:rPr>
          <w:rFonts w:ascii="Times New Roman" w:hAnsi="Times New Roman"/>
        </w:rPr>
      </w:pPr>
      <w:r>
        <w:rPr>
          <w:rFonts w:ascii="Times New Roman" w:hAnsi="Times New Roman"/>
        </w:rPr>
        <w:t>5.7.2.  для юридических лиц: банковские реквизиты, свидетельство о постановке на налоговый учет, свидетельство о государственной регистрации юридического лица, копия протокола о назначении директора, копия устава.</w:t>
      </w:r>
    </w:p>
    <w:p w14:paraId="402B0D0A" w14:textId="77777777" w:rsidR="00267185" w:rsidRDefault="000D0245">
      <w:pPr>
        <w:pStyle w:val="a0"/>
        <w:tabs>
          <w:tab w:val="left" w:pos="851"/>
        </w:tabs>
        <w:ind w:left="780"/>
        <w:jc w:val="both"/>
        <w:rPr>
          <w:rFonts w:ascii="Times New Roman" w:hAnsi="Times New Roman"/>
        </w:rPr>
      </w:pPr>
      <w:r>
        <w:rPr>
          <w:rFonts w:ascii="Times New Roman" w:hAnsi="Times New Roman"/>
        </w:rPr>
        <w:t>5.8.  Суммы, подлежащие выплате, не облагаются НДС. Обязательства по исчислению и уплате налогов Реферер исполняет самостоятельно.</w:t>
      </w:r>
    </w:p>
    <w:p w14:paraId="4EA00D00" w14:textId="77777777" w:rsidR="00267185" w:rsidRDefault="000D0245">
      <w:pPr>
        <w:pStyle w:val="a0"/>
        <w:tabs>
          <w:tab w:val="left" w:pos="851"/>
        </w:tabs>
        <w:ind w:left="780"/>
        <w:jc w:val="both"/>
        <w:rPr>
          <w:rFonts w:ascii="Times New Roman" w:hAnsi="Times New Roman"/>
        </w:rPr>
      </w:pPr>
      <w:r>
        <w:rPr>
          <w:rFonts w:ascii="Times New Roman" w:hAnsi="Times New Roman"/>
        </w:rPr>
        <w:t>5.9. Издержки, понесенные Реферером при исполнении своих обязательств по настоящему Договору, не подлежат возмещению Заказчиком.</w:t>
      </w:r>
    </w:p>
    <w:p w14:paraId="6D1FA711" w14:textId="77777777" w:rsidR="00267185" w:rsidRDefault="00267185">
      <w:pPr>
        <w:pStyle w:val="a0"/>
        <w:tabs>
          <w:tab w:val="left" w:pos="851"/>
        </w:tabs>
        <w:ind w:left="780"/>
        <w:jc w:val="both"/>
        <w:rPr>
          <w:rFonts w:ascii="Times New Roman" w:hAnsi="Times New Roman"/>
        </w:rPr>
      </w:pPr>
    </w:p>
    <w:p w14:paraId="725930DB" w14:textId="77777777" w:rsidR="00267185" w:rsidRDefault="000D0245">
      <w:pPr>
        <w:pStyle w:val="a0"/>
        <w:tabs>
          <w:tab w:val="left" w:pos="851"/>
        </w:tabs>
        <w:ind w:left="780"/>
        <w:jc w:val="center"/>
        <w:rPr>
          <w:rFonts w:ascii="Times New Roman" w:hAnsi="Times New Roman"/>
          <w:b/>
        </w:rPr>
      </w:pPr>
      <w:r>
        <w:rPr>
          <w:rFonts w:ascii="Times New Roman" w:hAnsi="Times New Roman"/>
          <w:b/>
        </w:rPr>
        <w:t>6. Гарантии</w:t>
      </w:r>
    </w:p>
    <w:p w14:paraId="62B44129" w14:textId="77777777" w:rsidR="00267185" w:rsidRDefault="00267185">
      <w:pPr>
        <w:pStyle w:val="a0"/>
        <w:tabs>
          <w:tab w:val="left" w:pos="851"/>
        </w:tabs>
        <w:ind w:left="780"/>
        <w:jc w:val="both"/>
        <w:rPr>
          <w:rFonts w:ascii="Times New Roman" w:hAnsi="Times New Roman"/>
        </w:rPr>
      </w:pPr>
    </w:p>
    <w:p w14:paraId="3834A89F" w14:textId="77777777" w:rsidR="00267185" w:rsidRDefault="000D0245">
      <w:pPr>
        <w:pStyle w:val="a0"/>
        <w:tabs>
          <w:tab w:val="left" w:pos="851"/>
        </w:tabs>
        <w:ind w:left="780"/>
        <w:jc w:val="both"/>
        <w:rPr>
          <w:rFonts w:ascii="Times New Roman" w:hAnsi="Times New Roman"/>
        </w:rPr>
      </w:pPr>
      <w:r>
        <w:rPr>
          <w:rFonts w:ascii="Times New Roman" w:hAnsi="Times New Roman"/>
        </w:rPr>
        <w:t>6.1. Производя Акцепт Договора, Реферер подтверждает и гарантирует что:</w:t>
      </w:r>
    </w:p>
    <w:p w14:paraId="5735B6B9" w14:textId="77777777" w:rsidR="00267185" w:rsidRDefault="000D0245">
      <w:pPr>
        <w:pStyle w:val="a0"/>
        <w:tabs>
          <w:tab w:val="left" w:pos="851"/>
        </w:tabs>
        <w:ind w:left="780"/>
        <w:jc w:val="both"/>
        <w:rPr>
          <w:rFonts w:ascii="Times New Roman" w:hAnsi="Times New Roman"/>
        </w:rPr>
      </w:pPr>
      <w:r>
        <w:rPr>
          <w:rFonts w:ascii="Times New Roman" w:hAnsi="Times New Roman"/>
        </w:rPr>
        <w:t>6.1.1. Реферер указал достоверные данные, в том числе данные юридического лица, персональные данные Реферера;</w:t>
      </w:r>
    </w:p>
    <w:p w14:paraId="42AFC4AD" w14:textId="77777777" w:rsidR="00267185" w:rsidRDefault="000D0245">
      <w:pPr>
        <w:pStyle w:val="a0"/>
        <w:tabs>
          <w:tab w:val="left" w:pos="851"/>
        </w:tabs>
        <w:ind w:left="780"/>
        <w:jc w:val="both"/>
        <w:rPr>
          <w:rFonts w:ascii="Times New Roman" w:hAnsi="Times New Roman"/>
        </w:rPr>
      </w:pPr>
      <w:r>
        <w:rPr>
          <w:rFonts w:ascii="Times New Roman" w:hAnsi="Times New Roman"/>
        </w:rPr>
        <w:t>6.1.2. Реферер полностью ознакомился с условиями Договора, полностью понимает предмет и условия Договора-оферты, полностью понимает значение и последствия своих действий в отношении заключения и исполнения Договора;</w:t>
      </w:r>
    </w:p>
    <w:p w14:paraId="6C190925" w14:textId="77777777" w:rsidR="00267185" w:rsidRDefault="000D0245">
      <w:pPr>
        <w:pStyle w:val="a0"/>
        <w:tabs>
          <w:tab w:val="left" w:pos="851"/>
        </w:tabs>
        <w:ind w:left="780"/>
        <w:jc w:val="both"/>
        <w:rPr>
          <w:rFonts w:ascii="Times New Roman" w:hAnsi="Times New Roman"/>
        </w:rPr>
      </w:pPr>
      <w:r>
        <w:rPr>
          <w:rFonts w:ascii="Times New Roman" w:hAnsi="Times New Roman"/>
        </w:rPr>
        <w:t>6.1.3. Оказание Реферер</w:t>
      </w:r>
      <w:r>
        <w:rPr>
          <w:rFonts w:ascii="Times New Roman" w:hAnsi="Times New Roman"/>
        </w:rPr>
        <w:t>ом Услуг по Договору не противоречит применимому законодательству, обязательствам, взятым на себя Реферером перед третьими лицами, а также иным образом не нарушает прав и законных интересов третьих лиц;</w:t>
      </w:r>
    </w:p>
    <w:p w14:paraId="1780CAA7" w14:textId="77777777" w:rsidR="00267185" w:rsidRDefault="000D0245">
      <w:pPr>
        <w:pStyle w:val="a0"/>
        <w:tabs>
          <w:tab w:val="left" w:pos="851"/>
        </w:tabs>
        <w:ind w:left="780"/>
        <w:jc w:val="both"/>
        <w:rPr>
          <w:rFonts w:ascii="Times New Roman" w:hAnsi="Times New Roman"/>
        </w:rPr>
      </w:pPr>
      <w:r>
        <w:rPr>
          <w:rFonts w:ascii="Times New Roman" w:hAnsi="Times New Roman"/>
        </w:rPr>
        <w:t>6.1.4. Уведомлен о том, что информационные продукты Заказчика являются его интеллектуальной собственностью, которую Реферер не вправе использовать с целью коммерческой и иной выгоды без согласия Заказчика.</w:t>
      </w:r>
    </w:p>
    <w:p w14:paraId="42EB2609" w14:textId="77777777" w:rsidR="00267185" w:rsidRDefault="000D0245">
      <w:pPr>
        <w:pStyle w:val="a0"/>
        <w:tabs>
          <w:tab w:val="left" w:pos="851"/>
        </w:tabs>
        <w:ind w:left="780"/>
        <w:jc w:val="both"/>
        <w:rPr>
          <w:rFonts w:ascii="Times New Roman" w:hAnsi="Times New Roman"/>
        </w:rPr>
      </w:pPr>
      <w:r>
        <w:rPr>
          <w:rFonts w:ascii="Times New Roman" w:hAnsi="Times New Roman"/>
        </w:rPr>
        <w:t>6.2.  Заверения Реферера, изложенные в п. 6.1. Договора, являются заверениями об обстоятельствах, имеющими существенное значение для Заказчика. Реферер соглашается с тем, что Заказчик полагается на такие заверения при заключении и исполнении Договора.</w:t>
      </w:r>
    </w:p>
    <w:p w14:paraId="521EF80B" w14:textId="77777777" w:rsidR="00267185" w:rsidRDefault="000D0245">
      <w:pPr>
        <w:pStyle w:val="a0"/>
        <w:tabs>
          <w:tab w:val="left" w:pos="851"/>
        </w:tabs>
        <w:ind w:left="780"/>
        <w:jc w:val="both"/>
        <w:rPr>
          <w:rFonts w:ascii="Times New Roman" w:hAnsi="Times New Roman"/>
        </w:rPr>
      </w:pPr>
      <w:r>
        <w:rPr>
          <w:rFonts w:ascii="Times New Roman" w:hAnsi="Times New Roman"/>
        </w:rPr>
        <w:t>6.3.  В случае недостоверности заверений Реферера, указанных в 6.1. Договора, Реферер обязуется возместить Заказчику убытки, причиненные такой недостоверностью, в полном объеме, включая суммы возмещения убытков, компенсаций, штрафов и иных выплат третьим лицам, судебные издержки, а также суммы уплаченных Заказчиком штрафов на основании решений соответствующих компетентных органов.</w:t>
      </w:r>
    </w:p>
    <w:p w14:paraId="091E907F" w14:textId="77777777" w:rsidR="00267185" w:rsidRDefault="00267185">
      <w:pPr>
        <w:pStyle w:val="a0"/>
        <w:tabs>
          <w:tab w:val="left" w:pos="851"/>
        </w:tabs>
        <w:ind w:left="780"/>
        <w:jc w:val="both"/>
        <w:rPr>
          <w:rFonts w:ascii="Times New Roman" w:hAnsi="Times New Roman"/>
        </w:rPr>
      </w:pPr>
    </w:p>
    <w:p w14:paraId="749A0B16" w14:textId="77777777" w:rsidR="00267185" w:rsidRDefault="000D0245">
      <w:pPr>
        <w:pStyle w:val="a0"/>
        <w:tabs>
          <w:tab w:val="left" w:pos="851"/>
        </w:tabs>
        <w:ind w:left="780"/>
        <w:jc w:val="center"/>
        <w:rPr>
          <w:rFonts w:ascii="Times New Roman" w:hAnsi="Times New Roman"/>
          <w:b/>
        </w:rPr>
      </w:pPr>
      <w:r>
        <w:rPr>
          <w:rFonts w:ascii="Times New Roman" w:hAnsi="Times New Roman"/>
          <w:b/>
        </w:rPr>
        <w:t>7. Конфиденциальная информация</w:t>
      </w:r>
    </w:p>
    <w:p w14:paraId="54A8389D" w14:textId="77777777" w:rsidR="00267185" w:rsidRDefault="00267185">
      <w:pPr>
        <w:pStyle w:val="a0"/>
        <w:tabs>
          <w:tab w:val="left" w:pos="851"/>
        </w:tabs>
        <w:ind w:left="780"/>
        <w:jc w:val="both"/>
        <w:rPr>
          <w:rFonts w:ascii="Times New Roman" w:hAnsi="Times New Roman"/>
        </w:rPr>
      </w:pPr>
    </w:p>
    <w:p w14:paraId="5490AEFC" w14:textId="77777777" w:rsidR="00267185" w:rsidRDefault="000D0245">
      <w:pPr>
        <w:pStyle w:val="a0"/>
        <w:tabs>
          <w:tab w:val="left" w:pos="851"/>
        </w:tabs>
        <w:ind w:left="780"/>
        <w:jc w:val="both"/>
        <w:rPr>
          <w:rFonts w:ascii="Times New Roman" w:hAnsi="Times New Roman"/>
        </w:rPr>
      </w:pPr>
      <w:r>
        <w:rPr>
          <w:rFonts w:ascii="Times New Roman" w:hAnsi="Times New Roman"/>
        </w:rPr>
        <w:t>7.1.   Для целей настоящего Договора термин «Конфиденциальная информация» означает любую информацию по настоящему Договору, включая условия Договора, все приложения, дополнения и иные документы, которые могут быть к нему приложены, содержание деловой переписки и переговоров между Сторонами, любую конкретную количественную информацию, касающуюся деятельности любой из Сторон, а также иную информацию организационного, технологического, финансового, коммерческого и иного характера, раскрытую Заказчиком Рефереру</w:t>
      </w:r>
      <w:r>
        <w:rPr>
          <w:rFonts w:ascii="Times New Roman" w:hAnsi="Times New Roman"/>
        </w:rPr>
        <w:t xml:space="preserve"> в связи с заключением и(или) исполнением настоящего Договора.</w:t>
      </w:r>
    </w:p>
    <w:p w14:paraId="4D95CC1E" w14:textId="77777777" w:rsidR="00267185" w:rsidRDefault="000D0245">
      <w:pPr>
        <w:pStyle w:val="a0"/>
        <w:tabs>
          <w:tab w:val="left" w:pos="851"/>
        </w:tabs>
        <w:ind w:left="780"/>
        <w:jc w:val="both"/>
        <w:rPr>
          <w:rFonts w:ascii="Times New Roman" w:hAnsi="Times New Roman"/>
        </w:rPr>
      </w:pPr>
      <w:r>
        <w:rPr>
          <w:rFonts w:ascii="Times New Roman" w:hAnsi="Times New Roman"/>
        </w:rPr>
        <w:t>7.2. Стороны обязуются сохранять Конфиденциальную информацию и принимать все необходимые меры для ее защиты.</w:t>
      </w:r>
    </w:p>
    <w:p w14:paraId="06C47B2F" w14:textId="77777777" w:rsidR="00267185" w:rsidRDefault="000D0245">
      <w:pPr>
        <w:pStyle w:val="a0"/>
        <w:tabs>
          <w:tab w:val="left" w:pos="851"/>
        </w:tabs>
        <w:ind w:left="780"/>
        <w:jc w:val="both"/>
        <w:rPr>
          <w:rFonts w:ascii="Times New Roman" w:hAnsi="Times New Roman"/>
        </w:rPr>
      </w:pPr>
      <w:r>
        <w:rPr>
          <w:rFonts w:ascii="Times New Roman" w:hAnsi="Times New Roman"/>
        </w:rPr>
        <w:t>7.3. Для целей настоящего Договора под разглашением Конфиденциальной информации понимаются несанкционированные соответствующей Стороной действия другой Стороны, в результате которых третьи лица получают доступ и возможность ознакомления с такой информацией. Разглашением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14:paraId="3AB67D36" w14:textId="77777777" w:rsidR="00267185" w:rsidRDefault="000D0245">
      <w:pPr>
        <w:pStyle w:val="a0"/>
        <w:tabs>
          <w:tab w:val="left" w:pos="851"/>
        </w:tabs>
        <w:ind w:left="780"/>
        <w:jc w:val="both"/>
        <w:rPr>
          <w:rFonts w:ascii="Times New Roman" w:hAnsi="Times New Roman"/>
        </w:rPr>
      </w:pPr>
      <w:r>
        <w:rPr>
          <w:rFonts w:ascii="Times New Roman" w:hAnsi="Times New Roman"/>
        </w:rPr>
        <w:t>7.4. Реферер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ее использования в нарушение условий настоящего раздела Договора.</w:t>
      </w:r>
    </w:p>
    <w:p w14:paraId="05EE50DF" w14:textId="77777777" w:rsidR="00267185" w:rsidRDefault="00267185">
      <w:pPr>
        <w:pStyle w:val="a0"/>
        <w:tabs>
          <w:tab w:val="left" w:pos="851"/>
        </w:tabs>
        <w:ind w:left="780"/>
        <w:jc w:val="both"/>
        <w:rPr>
          <w:rFonts w:ascii="Times New Roman" w:hAnsi="Times New Roman"/>
        </w:rPr>
      </w:pPr>
    </w:p>
    <w:p w14:paraId="22A11CBB" w14:textId="77777777" w:rsidR="00267185" w:rsidRDefault="000D0245">
      <w:pPr>
        <w:pStyle w:val="a0"/>
        <w:tabs>
          <w:tab w:val="left" w:pos="851"/>
        </w:tabs>
        <w:ind w:left="780"/>
        <w:jc w:val="center"/>
        <w:rPr>
          <w:rFonts w:ascii="Times New Roman" w:hAnsi="Times New Roman"/>
          <w:b/>
        </w:rPr>
      </w:pPr>
      <w:r>
        <w:rPr>
          <w:rFonts w:ascii="Times New Roman" w:hAnsi="Times New Roman"/>
          <w:b/>
        </w:rPr>
        <w:t>8. Ответственность Сторон и ограничение ответственности</w:t>
      </w:r>
    </w:p>
    <w:p w14:paraId="19D801BC" w14:textId="77777777" w:rsidR="00267185" w:rsidRDefault="00267185">
      <w:pPr>
        <w:pStyle w:val="a0"/>
        <w:tabs>
          <w:tab w:val="left" w:pos="851"/>
        </w:tabs>
        <w:ind w:left="780"/>
        <w:jc w:val="both"/>
        <w:rPr>
          <w:rFonts w:ascii="Times New Roman" w:hAnsi="Times New Roman"/>
        </w:rPr>
      </w:pPr>
    </w:p>
    <w:p w14:paraId="0EC74DEF" w14:textId="77777777" w:rsidR="00267185" w:rsidRDefault="000D0245">
      <w:pPr>
        <w:pStyle w:val="a0"/>
        <w:tabs>
          <w:tab w:val="left" w:pos="851"/>
        </w:tabs>
        <w:ind w:left="780"/>
        <w:jc w:val="both"/>
        <w:rPr>
          <w:rFonts w:ascii="Times New Roman" w:hAnsi="Times New Roman"/>
        </w:rPr>
      </w:pPr>
      <w:r>
        <w:rPr>
          <w:rFonts w:ascii="Times New Roman" w:hAnsi="Times New Roman"/>
        </w:rPr>
        <w:t>8.1. За нарушение условий Договора Стороны несут ответственность, установленную Договором и/или действующим законодательством РФ.</w:t>
      </w:r>
    </w:p>
    <w:p w14:paraId="0F058BFD" w14:textId="77777777" w:rsidR="00267185" w:rsidRDefault="000D0245">
      <w:pPr>
        <w:pStyle w:val="a0"/>
        <w:tabs>
          <w:tab w:val="left" w:pos="851"/>
        </w:tabs>
        <w:ind w:left="780"/>
        <w:jc w:val="both"/>
        <w:rPr>
          <w:rFonts w:ascii="Times New Roman" w:hAnsi="Times New Roman"/>
        </w:rPr>
      </w:pPr>
      <w:r>
        <w:rPr>
          <w:rFonts w:ascii="Times New Roman" w:hAnsi="Times New Roman"/>
        </w:rPr>
        <w:t>8.2. Заказчик не несет ответственность по Договору за какие-либо косвенные/непрямые убытки, включая упущенную выгоду, возникшие в связи с исполнением Договора, вне зависимости от того, могла ли Сторона предвидеть возможность причинения таких убытков или нет, за исключением случаев, прямо предусмотренных Договором.</w:t>
      </w:r>
    </w:p>
    <w:p w14:paraId="62D82B4B" w14:textId="77777777" w:rsidR="00267185" w:rsidRDefault="000D0245">
      <w:pPr>
        <w:pStyle w:val="a0"/>
        <w:tabs>
          <w:tab w:val="left" w:pos="851"/>
        </w:tabs>
        <w:ind w:left="780"/>
        <w:jc w:val="both"/>
        <w:rPr>
          <w:rFonts w:ascii="Times New Roman" w:hAnsi="Times New Roman"/>
        </w:rPr>
      </w:pPr>
      <w:r>
        <w:rPr>
          <w:rFonts w:ascii="Times New Roman" w:hAnsi="Times New Roman"/>
        </w:rPr>
        <w:t>8.3.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форс-мажору относятся: землетрясения, наводнения, война и военные действия, публикация</w:t>
      </w:r>
      <w:r>
        <w:rPr>
          <w:rFonts w:ascii="Times New Roman" w:hAnsi="Times New Roman"/>
        </w:rPr>
        <w:t xml:space="preserve"> нормативных актов запрещающего характера. В случае возникновения форс-мажора установленные сроки по выполнению обязательств, указанные в Договоре, переносятся на срок, в течение которого действуют возникшие обстоятельства.</w:t>
      </w:r>
    </w:p>
    <w:p w14:paraId="1A01D9E7" w14:textId="77777777" w:rsidR="00267185" w:rsidRDefault="000D0245">
      <w:pPr>
        <w:pStyle w:val="a0"/>
        <w:tabs>
          <w:tab w:val="left" w:pos="851"/>
        </w:tabs>
        <w:ind w:left="780"/>
        <w:jc w:val="both"/>
        <w:rPr>
          <w:rFonts w:ascii="Times New Roman" w:hAnsi="Times New Roman"/>
        </w:rPr>
      </w:pPr>
      <w:r>
        <w:rPr>
          <w:rFonts w:ascii="Times New Roman" w:hAnsi="Times New Roman"/>
        </w:rPr>
        <w:t>8.4. Реферер несет ответственность в полном объеме за соблюдение всех требований законодательства, в том числе законодательства о рекламе, об интеллектуальной собственности, о конкуренции, о персональных данных, в отношении содержания и формы Рекламных материалов (в том числе Рекламных материалов, на которые Реферер устанавливает реферальную ссылку, иные действия, осуществляемые им в качестве рекламодателя и/или рекламопроизводителя).</w:t>
      </w:r>
    </w:p>
    <w:p w14:paraId="54113DD8"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8.5. В случае, если оказание Реферером Услуги по Договору явилось основанием для предъявления к Заказчику претензий (при отсутствии вины Заказчика), исков третьих лиц и/или предписаний со стороны государственных или муниципальных органов, Реферер обязуется незамедлительно по требованию Заказчика предоставить ему всю запрашиваемую информацию, касающуюся оказания Услуги, содействовать Заказчику в урегулировании таких претензий, исков и/или предписаний, а также возместить все убытки (включая судебные расходы, </w:t>
      </w:r>
      <w:r>
        <w:rPr>
          <w:rFonts w:ascii="Times New Roman" w:hAnsi="Times New Roman"/>
        </w:rPr>
        <w:t>суммы уплаченных в пользу третьих лиц убытков, компенсаций и/или суммы уплаченных штрафов), понесённые Заказчиком вследствие предъявления ему таких претензий, исков, предписаний в связи с нарушением прав третьих лиц и/или законодательства в результате оказания Реферером Услуг по Договору.</w:t>
      </w:r>
    </w:p>
    <w:p w14:paraId="347E79E3" w14:textId="77777777" w:rsidR="00267185" w:rsidRDefault="00267185">
      <w:pPr>
        <w:pStyle w:val="a0"/>
        <w:tabs>
          <w:tab w:val="left" w:pos="851"/>
        </w:tabs>
        <w:ind w:left="780"/>
        <w:jc w:val="both"/>
        <w:rPr>
          <w:rFonts w:ascii="Times New Roman" w:hAnsi="Times New Roman"/>
        </w:rPr>
      </w:pPr>
    </w:p>
    <w:p w14:paraId="7316BAF3" w14:textId="77777777" w:rsidR="00267185" w:rsidRDefault="000D0245">
      <w:pPr>
        <w:pStyle w:val="a0"/>
        <w:tabs>
          <w:tab w:val="left" w:pos="851"/>
        </w:tabs>
        <w:ind w:left="780"/>
        <w:jc w:val="center"/>
        <w:rPr>
          <w:rFonts w:ascii="Times New Roman" w:hAnsi="Times New Roman"/>
          <w:b/>
        </w:rPr>
      </w:pPr>
      <w:r>
        <w:rPr>
          <w:rFonts w:ascii="Times New Roman" w:hAnsi="Times New Roman"/>
          <w:b/>
        </w:rPr>
        <w:t>9. Срок действия договора, основания и порядок прекращения</w:t>
      </w:r>
    </w:p>
    <w:p w14:paraId="4A0EF30A" w14:textId="77777777" w:rsidR="00267185" w:rsidRDefault="00267185">
      <w:pPr>
        <w:pStyle w:val="a0"/>
        <w:tabs>
          <w:tab w:val="left" w:pos="851"/>
        </w:tabs>
        <w:ind w:left="780"/>
        <w:jc w:val="both"/>
        <w:rPr>
          <w:rFonts w:ascii="Times New Roman" w:hAnsi="Times New Roman"/>
        </w:rPr>
      </w:pPr>
    </w:p>
    <w:p w14:paraId="3A8E9CBA" w14:textId="77777777" w:rsidR="00267185" w:rsidRDefault="000D0245">
      <w:pPr>
        <w:pStyle w:val="a0"/>
        <w:tabs>
          <w:tab w:val="left" w:pos="851"/>
        </w:tabs>
        <w:ind w:left="780"/>
        <w:jc w:val="both"/>
        <w:rPr>
          <w:rFonts w:ascii="Times New Roman" w:hAnsi="Times New Roman"/>
        </w:rPr>
      </w:pPr>
      <w:r>
        <w:rPr>
          <w:rFonts w:ascii="Times New Roman" w:hAnsi="Times New Roman"/>
        </w:rPr>
        <w:t>9.1.  Договор заключен на неопределенный срок и вступает в силу с даты совершения Реферером всех действий для Акцепта.</w:t>
      </w:r>
    </w:p>
    <w:p w14:paraId="0C1F5A19" w14:textId="77777777" w:rsidR="00267185" w:rsidRDefault="000D0245">
      <w:pPr>
        <w:pStyle w:val="a0"/>
        <w:tabs>
          <w:tab w:val="left" w:pos="851"/>
        </w:tabs>
        <w:ind w:left="780"/>
        <w:jc w:val="both"/>
        <w:rPr>
          <w:rFonts w:ascii="Times New Roman" w:hAnsi="Times New Roman"/>
        </w:rPr>
      </w:pPr>
      <w:r>
        <w:rPr>
          <w:rFonts w:ascii="Times New Roman" w:hAnsi="Times New Roman"/>
        </w:rPr>
        <w:t>9.2. Заказчик оставляет за собой право внести изменения в условия Договора, Реферерскую программу, Правила привлечения и/или отозвать Договор в любой момент по своему усмотрению. В случае внесения Заказчиком изменений, такие изменения вступают в силу с момента размещения измененного текста на сайте Заказчика, если иной срок вступления изменений в силу не определен дополнительно при таком размещении.</w:t>
      </w:r>
    </w:p>
    <w:p w14:paraId="29D03259" w14:textId="77777777" w:rsidR="00267185" w:rsidRDefault="000D0245">
      <w:pPr>
        <w:pStyle w:val="a0"/>
        <w:tabs>
          <w:tab w:val="left" w:pos="851"/>
        </w:tabs>
        <w:ind w:left="780"/>
        <w:jc w:val="both"/>
        <w:rPr>
          <w:rFonts w:ascii="Times New Roman" w:hAnsi="Times New Roman"/>
        </w:rPr>
      </w:pPr>
      <w:r>
        <w:rPr>
          <w:rFonts w:ascii="Times New Roman" w:hAnsi="Times New Roman"/>
        </w:rPr>
        <w:t xml:space="preserve">9.3. В случае несогласия Реферера с внесенными изменениями, он вправе в одностороннем порядке отказаться от исполнения Договора, направив письменное уведомление о своем желании расторгнуть Договор в течение 10 (десяти) календарных дней с даты уведомления, в этом случае Договор прекращает свое действие с момента вступления в силу изменений. Если в течение 10 (десяти) календарных дней с даты уведомления Заказчику не поступит письменный отказ Реферера от принятия новых условий участия в реферальной программе, </w:t>
      </w:r>
      <w:r>
        <w:rPr>
          <w:rFonts w:ascii="Times New Roman" w:hAnsi="Times New Roman"/>
        </w:rPr>
        <w:t>то новые условия считаются принятыми Реферером.</w:t>
      </w:r>
    </w:p>
    <w:p w14:paraId="33283BD4" w14:textId="77777777" w:rsidR="00267185" w:rsidRDefault="000D0245">
      <w:pPr>
        <w:pStyle w:val="a0"/>
        <w:tabs>
          <w:tab w:val="left" w:pos="851"/>
        </w:tabs>
        <w:ind w:left="780"/>
        <w:jc w:val="both"/>
        <w:rPr>
          <w:rFonts w:ascii="Times New Roman" w:hAnsi="Times New Roman"/>
        </w:rPr>
      </w:pPr>
      <w:r>
        <w:rPr>
          <w:rFonts w:ascii="Times New Roman" w:hAnsi="Times New Roman"/>
        </w:rPr>
        <w:t>9.4. Реферер в случае изменения любых своих реквизитов обязуется уведомить письменно Заказчика об этом не позднее 5 рабочих дней.</w:t>
      </w:r>
    </w:p>
    <w:p w14:paraId="298BF009" w14:textId="77777777" w:rsidR="00267185" w:rsidRDefault="000D0245">
      <w:pPr>
        <w:pStyle w:val="a0"/>
        <w:tabs>
          <w:tab w:val="left" w:pos="851"/>
        </w:tabs>
        <w:ind w:left="780"/>
        <w:jc w:val="both"/>
        <w:rPr>
          <w:rFonts w:ascii="Times New Roman" w:hAnsi="Times New Roman"/>
        </w:rPr>
      </w:pPr>
      <w:r>
        <w:rPr>
          <w:rFonts w:ascii="Times New Roman" w:hAnsi="Times New Roman"/>
        </w:rPr>
        <w:t>9.5.   Договор может быть расторгнут:</w:t>
      </w:r>
    </w:p>
    <w:p w14:paraId="78844FB3" w14:textId="77777777" w:rsidR="00267185" w:rsidRDefault="000D0245">
      <w:pPr>
        <w:pStyle w:val="a0"/>
        <w:tabs>
          <w:tab w:val="left" w:pos="851"/>
        </w:tabs>
        <w:ind w:left="780"/>
        <w:jc w:val="both"/>
        <w:rPr>
          <w:rFonts w:ascii="Times New Roman" w:hAnsi="Times New Roman"/>
        </w:rPr>
      </w:pPr>
      <w:r>
        <w:rPr>
          <w:rFonts w:ascii="Times New Roman" w:hAnsi="Times New Roman"/>
        </w:rPr>
        <w:t>9.5.1.  По соглашению Сторон в любое время;</w:t>
      </w:r>
    </w:p>
    <w:p w14:paraId="06F27C58" w14:textId="77777777" w:rsidR="00267185" w:rsidRDefault="000D0245">
      <w:pPr>
        <w:pStyle w:val="a0"/>
        <w:tabs>
          <w:tab w:val="left" w:pos="851"/>
        </w:tabs>
        <w:ind w:left="780"/>
        <w:jc w:val="both"/>
        <w:rPr>
          <w:rFonts w:ascii="Times New Roman" w:hAnsi="Times New Roman"/>
        </w:rPr>
      </w:pPr>
      <w:r>
        <w:rPr>
          <w:rFonts w:ascii="Times New Roman" w:hAnsi="Times New Roman"/>
        </w:rPr>
        <w:t>9.5.2.  Заказчиком в случае нарушения Реферер</w:t>
      </w:r>
      <w:r>
        <w:rPr>
          <w:rFonts w:ascii="Times New Roman" w:hAnsi="Times New Roman"/>
        </w:rPr>
        <w:t>а условий Договора немедленно с письменным уведомлением Реферера;</w:t>
      </w:r>
    </w:p>
    <w:p w14:paraId="1F98E841" w14:textId="77777777" w:rsidR="00267185" w:rsidRDefault="000D0245">
      <w:pPr>
        <w:pStyle w:val="a0"/>
        <w:tabs>
          <w:tab w:val="left" w:pos="851"/>
        </w:tabs>
        <w:ind w:left="780"/>
        <w:jc w:val="both"/>
        <w:rPr>
          <w:rFonts w:ascii="Times New Roman" w:hAnsi="Times New Roman"/>
        </w:rPr>
      </w:pPr>
      <w:r>
        <w:rPr>
          <w:rFonts w:ascii="Times New Roman" w:hAnsi="Times New Roman"/>
        </w:rPr>
        <w:t>9.5.3. По требованию одной из Сторон в одностороннем порядке. Сторона, намеревающаяся в одностороннем порядке расторгнуть Договор, должна уведомить об этом другую сторону не позднее, чем за 20 (двадцать) календарных дней до предполагаемой даты прекращения действия Договора;</w:t>
      </w:r>
    </w:p>
    <w:p w14:paraId="4812C680" w14:textId="77777777" w:rsidR="00267185" w:rsidRDefault="000D0245">
      <w:pPr>
        <w:pStyle w:val="a0"/>
        <w:tabs>
          <w:tab w:val="left" w:pos="851"/>
        </w:tabs>
        <w:ind w:left="780"/>
        <w:jc w:val="both"/>
        <w:rPr>
          <w:rFonts w:ascii="Times New Roman" w:hAnsi="Times New Roman"/>
        </w:rPr>
      </w:pPr>
      <w:r>
        <w:rPr>
          <w:rFonts w:ascii="Times New Roman" w:hAnsi="Times New Roman"/>
        </w:rPr>
        <w:t>9.5.4. По иным основаниям, предусмотренным настоящим Договором и/или действующим законодательством РФ.</w:t>
      </w:r>
    </w:p>
    <w:p w14:paraId="135601E2" w14:textId="77777777" w:rsidR="00267185" w:rsidRDefault="000D0245">
      <w:pPr>
        <w:pStyle w:val="a0"/>
        <w:tabs>
          <w:tab w:val="left" w:pos="851"/>
        </w:tabs>
        <w:ind w:left="780"/>
        <w:jc w:val="both"/>
        <w:rPr>
          <w:rFonts w:ascii="Times New Roman" w:hAnsi="Times New Roman"/>
        </w:rPr>
      </w:pPr>
      <w:r>
        <w:rPr>
          <w:rFonts w:ascii="Times New Roman" w:hAnsi="Times New Roman"/>
        </w:rPr>
        <w:t>9.6. Прекращение срока действия Договора по любому основанию не освобождает Стороны от ответственности за нарушения условий Договора, возникшие в течение срока его действия.</w:t>
      </w:r>
    </w:p>
    <w:p w14:paraId="6592E55C" w14:textId="77777777" w:rsidR="00267185" w:rsidRDefault="00267185">
      <w:pPr>
        <w:pStyle w:val="a0"/>
        <w:tabs>
          <w:tab w:val="left" w:pos="851"/>
        </w:tabs>
        <w:ind w:left="780"/>
        <w:jc w:val="both"/>
        <w:rPr>
          <w:rFonts w:ascii="Times New Roman" w:hAnsi="Times New Roman"/>
        </w:rPr>
      </w:pPr>
    </w:p>
    <w:p w14:paraId="4F75E558" w14:textId="77777777" w:rsidR="00267185" w:rsidRDefault="000D0245">
      <w:pPr>
        <w:pStyle w:val="a0"/>
        <w:tabs>
          <w:tab w:val="left" w:pos="851"/>
        </w:tabs>
        <w:ind w:left="780"/>
        <w:jc w:val="center"/>
        <w:rPr>
          <w:rFonts w:ascii="Times New Roman" w:hAnsi="Times New Roman"/>
          <w:b/>
        </w:rPr>
      </w:pPr>
      <w:r>
        <w:rPr>
          <w:rFonts w:ascii="Times New Roman" w:hAnsi="Times New Roman"/>
          <w:b/>
        </w:rPr>
        <w:t>10.  Дополнительные условия, применимое право и порядок разрешения споров</w:t>
      </w:r>
    </w:p>
    <w:p w14:paraId="78EC4286" w14:textId="77777777" w:rsidR="00267185" w:rsidRDefault="00267185">
      <w:pPr>
        <w:pStyle w:val="a0"/>
        <w:tabs>
          <w:tab w:val="left" w:pos="851"/>
        </w:tabs>
        <w:ind w:left="780"/>
        <w:jc w:val="both"/>
        <w:rPr>
          <w:rFonts w:ascii="Times New Roman" w:hAnsi="Times New Roman"/>
        </w:rPr>
      </w:pPr>
    </w:p>
    <w:p w14:paraId="1AC0FB8E" w14:textId="77777777" w:rsidR="00267185" w:rsidRDefault="000D0245">
      <w:pPr>
        <w:pStyle w:val="a0"/>
        <w:tabs>
          <w:tab w:val="left" w:pos="851"/>
        </w:tabs>
        <w:ind w:left="780"/>
        <w:jc w:val="both"/>
        <w:rPr>
          <w:rFonts w:ascii="Times New Roman" w:hAnsi="Times New Roman"/>
        </w:rPr>
      </w:pPr>
      <w:r>
        <w:rPr>
          <w:rFonts w:ascii="Times New Roman" w:hAnsi="Times New Roman"/>
        </w:rPr>
        <w:t>10.1. Договор, его заключение и исполнение регулируется действующим законодательством Российской Федерации. Все вопросы, не урегулированные Договором или урегулированные не полностью, регулируются в соответствии с материальным правом Российской Федерации. Все споры и разногласия между сторонами должны решаться путем переговоров.</w:t>
      </w:r>
    </w:p>
    <w:p w14:paraId="787F2736" w14:textId="77777777" w:rsidR="00267185" w:rsidRDefault="000D0245">
      <w:pPr>
        <w:pStyle w:val="a0"/>
        <w:tabs>
          <w:tab w:val="left" w:pos="851"/>
        </w:tabs>
        <w:ind w:left="780"/>
        <w:jc w:val="both"/>
        <w:rPr>
          <w:rFonts w:ascii="Times New Roman" w:hAnsi="Times New Roman"/>
        </w:rPr>
      </w:pPr>
      <w:r>
        <w:rPr>
          <w:rFonts w:ascii="Times New Roman" w:hAnsi="Times New Roman"/>
        </w:rPr>
        <w:t>10.2. Претензионный досудебный порядок разрешения споров обязателен. Претензии принимаются в письменном виде при условии их обоснованности, то есть, в претензии должна содержаться ссылка на пункт Договора, статью закона или иной нормативно-правовой акт, который, по мнению одной Стороны, нарушила другая. Сторона, получившая претензию, обязана направить ответ в течение 10 (десяти) рабочих дней с даты ее получения.</w:t>
      </w:r>
    </w:p>
    <w:p w14:paraId="41103E66" w14:textId="77777777" w:rsidR="00267185" w:rsidRDefault="000D0245">
      <w:pPr>
        <w:pStyle w:val="a0"/>
        <w:tabs>
          <w:tab w:val="left" w:pos="851"/>
        </w:tabs>
        <w:ind w:left="780"/>
        <w:jc w:val="both"/>
        <w:rPr>
          <w:rFonts w:ascii="Times New Roman" w:hAnsi="Times New Roman"/>
        </w:rPr>
      </w:pPr>
      <w:r>
        <w:rPr>
          <w:rFonts w:ascii="Times New Roman" w:hAnsi="Times New Roman"/>
        </w:rPr>
        <w:t>10.3. В случае невозможности разрешения споров путем переговоров и в претензионном порядке они подлежат разрешению в соответствии с действующим законодательством Российской Федерации в суде по месту нахождения Заказчика.</w:t>
      </w:r>
    </w:p>
    <w:p w14:paraId="2736AB98" w14:textId="77777777" w:rsidR="00267185" w:rsidRDefault="00267185">
      <w:pPr>
        <w:pStyle w:val="a0"/>
        <w:tabs>
          <w:tab w:val="left" w:pos="851"/>
        </w:tabs>
        <w:ind w:left="780"/>
        <w:jc w:val="both"/>
        <w:rPr>
          <w:rFonts w:ascii="Times New Roman" w:hAnsi="Times New Roman"/>
        </w:rPr>
      </w:pPr>
    </w:p>
    <w:p w14:paraId="7761A634" w14:textId="77777777" w:rsidR="00267185" w:rsidRDefault="000D0245">
      <w:pPr>
        <w:pStyle w:val="a0"/>
        <w:tabs>
          <w:tab w:val="left" w:pos="851"/>
        </w:tabs>
        <w:ind w:left="780"/>
        <w:jc w:val="center"/>
        <w:rPr>
          <w:rFonts w:ascii="Times New Roman" w:hAnsi="Times New Roman"/>
          <w:b/>
        </w:rPr>
      </w:pPr>
      <w:r>
        <w:rPr>
          <w:rFonts w:ascii="Times New Roman" w:hAnsi="Times New Roman"/>
          <w:b/>
        </w:rPr>
        <w:t>11. Уведомления</w:t>
      </w:r>
    </w:p>
    <w:p w14:paraId="78321DBC" w14:textId="77777777" w:rsidR="00267185" w:rsidRDefault="00267185">
      <w:pPr>
        <w:pStyle w:val="a0"/>
        <w:tabs>
          <w:tab w:val="left" w:pos="851"/>
        </w:tabs>
        <w:ind w:left="780"/>
        <w:jc w:val="both"/>
        <w:rPr>
          <w:rFonts w:ascii="Times New Roman" w:hAnsi="Times New Roman"/>
        </w:rPr>
      </w:pPr>
    </w:p>
    <w:p w14:paraId="35ABB773" w14:textId="77777777" w:rsidR="00267185" w:rsidRDefault="000D0245">
      <w:pPr>
        <w:pStyle w:val="a0"/>
        <w:tabs>
          <w:tab w:val="left" w:pos="851"/>
        </w:tabs>
        <w:ind w:left="780"/>
        <w:jc w:val="both"/>
        <w:rPr>
          <w:rFonts w:ascii="Times New Roman" w:hAnsi="Times New Roman"/>
        </w:rPr>
      </w:pPr>
      <w:r>
        <w:rPr>
          <w:rFonts w:ascii="Times New Roman" w:hAnsi="Times New Roman"/>
        </w:rPr>
        <w:t>11.1. Любые уведомления по Договору могут направляться одной Стороной другой Стороне:</w:t>
      </w:r>
    </w:p>
    <w:p w14:paraId="17A97DE3" w14:textId="77777777" w:rsidR="00267185" w:rsidRDefault="000D0245">
      <w:pPr>
        <w:pStyle w:val="a0"/>
        <w:tabs>
          <w:tab w:val="left" w:pos="851"/>
        </w:tabs>
        <w:ind w:left="780"/>
        <w:jc w:val="both"/>
        <w:rPr>
          <w:rFonts w:ascii="Times New Roman" w:hAnsi="Times New Roman"/>
        </w:rPr>
      </w:pPr>
      <w:r>
        <w:rPr>
          <w:rFonts w:ascii="Times New Roman" w:hAnsi="Times New Roman"/>
        </w:rPr>
        <w:t>11.1.1. Почтой с уведомлением о вручении или курьерской службой с подтверждением доставки по почтовому адресу для корреспонденции;</w:t>
      </w:r>
    </w:p>
    <w:p w14:paraId="5C4F2F66" w14:textId="77777777" w:rsidR="00267185" w:rsidRDefault="000D0245">
      <w:pPr>
        <w:pStyle w:val="a0"/>
        <w:tabs>
          <w:tab w:val="left" w:pos="851"/>
        </w:tabs>
        <w:ind w:left="780"/>
        <w:jc w:val="both"/>
        <w:rPr>
          <w:rFonts w:ascii="Times New Roman" w:hAnsi="Times New Roman"/>
        </w:rPr>
      </w:pPr>
      <w:r>
        <w:rPr>
          <w:rFonts w:ascii="Times New Roman" w:hAnsi="Times New Roman"/>
        </w:rPr>
        <w:t>11.1.2.  По электронной почте, указанной в Личном кабинете или на адрес (</w:t>
      </w:r>
      <w:r>
        <w:rPr>
          <w:rFonts w:ascii="Times New Roman" w:hAnsi="Times New Roman"/>
          <w:highlight w:val="yellow"/>
        </w:rPr>
        <w:t>почта АйТаб</w:t>
      </w:r>
      <w:r>
        <w:rPr>
          <w:rFonts w:ascii="Times New Roman" w:hAnsi="Times New Roman"/>
        </w:rPr>
        <w:t>).</w:t>
      </w:r>
    </w:p>
    <w:p w14:paraId="64DA5643" w14:textId="77777777" w:rsidR="00267185" w:rsidRDefault="00267185">
      <w:pPr>
        <w:pStyle w:val="a0"/>
        <w:tabs>
          <w:tab w:val="left" w:pos="851"/>
        </w:tabs>
        <w:ind w:left="780"/>
        <w:jc w:val="both"/>
        <w:rPr>
          <w:rFonts w:ascii="Times New Roman" w:hAnsi="Times New Roman"/>
        </w:rPr>
      </w:pPr>
    </w:p>
    <w:p w14:paraId="272C2BFF" w14:textId="77777777" w:rsidR="00267185" w:rsidRDefault="000D0245">
      <w:pPr>
        <w:pStyle w:val="a0"/>
        <w:tabs>
          <w:tab w:val="left" w:pos="851"/>
        </w:tabs>
        <w:ind w:left="780"/>
        <w:jc w:val="center"/>
        <w:rPr>
          <w:rFonts w:ascii="Times New Roman" w:hAnsi="Times New Roman"/>
          <w:b/>
        </w:rPr>
      </w:pPr>
      <w:r>
        <w:rPr>
          <w:rFonts w:ascii="Times New Roman" w:hAnsi="Times New Roman"/>
          <w:b/>
        </w:rPr>
        <w:t>12. Прочие условия</w:t>
      </w:r>
    </w:p>
    <w:p w14:paraId="64A09F70" w14:textId="77777777" w:rsidR="00267185" w:rsidRDefault="00267185">
      <w:pPr>
        <w:pStyle w:val="a0"/>
        <w:tabs>
          <w:tab w:val="left" w:pos="851"/>
        </w:tabs>
        <w:ind w:left="780"/>
        <w:jc w:val="both"/>
        <w:rPr>
          <w:rFonts w:ascii="Times New Roman" w:hAnsi="Times New Roman"/>
        </w:rPr>
      </w:pPr>
    </w:p>
    <w:p w14:paraId="011188AC" w14:textId="77777777" w:rsidR="00267185" w:rsidRDefault="000D0245">
      <w:pPr>
        <w:pStyle w:val="a0"/>
        <w:tabs>
          <w:tab w:val="left" w:pos="851"/>
        </w:tabs>
        <w:ind w:left="780"/>
        <w:jc w:val="both"/>
        <w:rPr>
          <w:rFonts w:ascii="Times New Roman" w:hAnsi="Times New Roman"/>
        </w:rPr>
      </w:pPr>
      <w:r>
        <w:rPr>
          <w:rFonts w:ascii="Times New Roman" w:hAnsi="Times New Roman"/>
        </w:rPr>
        <w:t>12.1. Во всем, что не урегулировано настоящим Договором, подлежит применению действующее законодательство Российской Федерации.</w:t>
      </w:r>
    </w:p>
    <w:p w14:paraId="18B4E110" w14:textId="77777777" w:rsidR="00267185" w:rsidRDefault="000D0245">
      <w:pPr>
        <w:pStyle w:val="a0"/>
        <w:tabs>
          <w:tab w:val="left" w:pos="851"/>
        </w:tabs>
        <w:ind w:left="780"/>
        <w:jc w:val="both"/>
        <w:rPr>
          <w:rFonts w:ascii="Times New Roman" w:hAnsi="Times New Roman"/>
        </w:rPr>
      </w:pPr>
      <w:r>
        <w:rPr>
          <w:rFonts w:ascii="Times New Roman" w:hAnsi="Times New Roman"/>
        </w:rPr>
        <w:t>12.2. Ни одна из Сторон не вправе передавать свои права и обязанности по Договору без предварительного письменного согласия другой Стороны.</w:t>
      </w:r>
    </w:p>
    <w:p w14:paraId="6E2AED97" w14:textId="77777777" w:rsidR="00267185" w:rsidRDefault="00267185">
      <w:pPr>
        <w:pStyle w:val="a0"/>
        <w:spacing w:line="276" w:lineRule="auto"/>
        <w:ind w:left="567"/>
        <w:jc w:val="both"/>
        <w:rPr>
          <w:rFonts w:ascii="Times New Roman" w:hAnsi="Times New Roman"/>
        </w:rPr>
      </w:pPr>
    </w:p>
    <w:p w14:paraId="7FE9A9D5" w14:textId="77777777" w:rsidR="00267185" w:rsidRDefault="000D0245">
      <w:pPr>
        <w:pStyle w:val="a0"/>
        <w:spacing w:line="276" w:lineRule="auto"/>
        <w:ind w:left="567"/>
        <w:jc w:val="both"/>
        <w:rPr>
          <w:rFonts w:ascii="Times New Roman" w:hAnsi="Times New Roman"/>
          <w:b/>
        </w:rPr>
      </w:pPr>
      <w:r>
        <w:rPr>
          <w:rFonts w:ascii="Times New Roman" w:hAnsi="Times New Roman"/>
          <w:b/>
        </w:rPr>
        <w:t>Реквизиты:</w:t>
      </w:r>
    </w:p>
    <w:p w14:paraId="42254F15" w14:textId="77777777" w:rsidR="00267185" w:rsidRDefault="000D0245">
      <w:pPr>
        <w:pStyle w:val="a0"/>
        <w:ind w:left="567"/>
        <w:rPr>
          <w:rFonts w:ascii="Times New Roman" w:hAnsi="Times New Roman"/>
        </w:rPr>
      </w:pPr>
      <w:r>
        <w:rPr>
          <w:rFonts w:ascii="Times New Roman" w:hAnsi="Times New Roman"/>
        </w:rPr>
        <w:t>Наименование: Общество с ограниченной ответственностью «АйТаб»</w:t>
      </w:r>
      <w:r>
        <w:rPr>
          <w:rFonts w:ascii="Times New Roman" w:hAnsi="Times New Roman"/>
        </w:rPr>
        <w:br/>
        <w:t>Юридический адрес: 105094, г. Москва, вн. тер. г. муниципальный округ Басманный, ул. Госпитальный Вал, д. 5, к. 18, помещ. 1/23/1,</w:t>
      </w:r>
    </w:p>
    <w:p w14:paraId="2C57B877" w14:textId="77777777" w:rsidR="00267185" w:rsidRDefault="000D0245">
      <w:pPr>
        <w:pStyle w:val="a0"/>
        <w:ind w:left="567"/>
        <w:rPr>
          <w:rFonts w:ascii="Times New Roman" w:hAnsi="Times New Roman"/>
        </w:rPr>
      </w:pPr>
      <w:r>
        <w:rPr>
          <w:rFonts w:ascii="Times New Roman" w:hAnsi="Times New Roman"/>
        </w:rPr>
        <w:t>Место нахождения: 105094, г. Москва, вн. тер. г. муниципальный округ Басманный, ул. Госпитальный Вал, д. 5, к. 18, помещ. 1/23/1,</w:t>
      </w:r>
    </w:p>
    <w:p w14:paraId="3C4C6CEC" w14:textId="77777777" w:rsidR="00267185" w:rsidRDefault="000D0245">
      <w:pPr>
        <w:pStyle w:val="a0"/>
        <w:ind w:left="567"/>
        <w:rPr>
          <w:rFonts w:ascii="Times New Roman" w:hAnsi="Times New Roman"/>
        </w:rPr>
      </w:pPr>
      <w:r>
        <w:rPr>
          <w:rFonts w:ascii="Times New Roman" w:hAnsi="Times New Roman"/>
        </w:rPr>
        <w:t>ОГРН: 1207700144530 от 30 марта 2020 г.,</w:t>
      </w:r>
    </w:p>
    <w:p w14:paraId="5AFB5C58" w14:textId="77777777" w:rsidR="00267185" w:rsidRDefault="000D0245">
      <w:pPr>
        <w:pStyle w:val="a0"/>
        <w:ind w:left="567"/>
        <w:rPr>
          <w:rFonts w:ascii="Times New Roman" w:hAnsi="Times New Roman"/>
        </w:rPr>
      </w:pPr>
      <w:r>
        <w:rPr>
          <w:rFonts w:ascii="Times New Roman" w:hAnsi="Times New Roman"/>
        </w:rPr>
        <w:t>ИНН 9701157990</w:t>
      </w:r>
      <w:r>
        <w:rPr>
          <w:rFonts w:ascii="Times New Roman" w:hAnsi="Times New Roman"/>
        </w:rPr>
        <w:br/>
        <w:t>КПП 770101001</w:t>
      </w:r>
      <w:r>
        <w:rPr>
          <w:rFonts w:ascii="Times New Roman" w:hAnsi="Times New Roman"/>
        </w:rPr>
        <w:br/>
        <w:t xml:space="preserve">E-mail: </w:t>
      </w:r>
      <w:r>
        <w:rPr>
          <w:rFonts w:ascii="Times New Roman" w:hAnsi="Times New Roman"/>
          <w:highlight w:val="yellow"/>
        </w:rPr>
        <w:t>_______________</w:t>
      </w:r>
    </w:p>
    <w:p w14:paraId="78128829" w14:textId="77777777" w:rsidR="00267185" w:rsidRDefault="00267185">
      <w:pPr>
        <w:pStyle w:val="a0"/>
        <w:spacing w:line="276" w:lineRule="auto"/>
        <w:ind w:firstLine="709"/>
        <w:jc w:val="both"/>
        <w:rPr>
          <w:rFonts w:ascii="Times New Roman" w:hAnsi="Times New Roman"/>
        </w:rPr>
      </w:pPr>
    </w:p>
    <w:p w14:paraId="79FE982F" w14:textId="77777777" w:rsidR="00267185" w:rsidRDefault="00267185">
      <w:pPr>
        <w:pStyle w:val="a0"/>
        <w:spacing w:line="276" w:lineRule="auto"/>
        <w:ind w:firstLine="709"/>
        <w:jc w:val="both"/>
        <w:rPr>
          <w:rFonts w:ascii="Times New Roman" w:hAnsi="Times New Roman"/>
        </w:rPr>
      </w:pPr>
    </w:p>
    <w:p w14:paraId="372136B0" w14:textId="77777777" w:rsidR="00267185" w:rsidRDefault="00267185">
      <w:pPr>
        <w:pStyle w:val="a0"/>
        <w:spacing w:line="276" w:lineRule="auto"/>
        <w:ind w:firstLine="709"/>
        <w:jc w:val="both"/>
        <w:rPr>
          <w:rFonts w:ascii="Times New Roman" w:hAnsi="Times New Roman"/>
        </w:rPr>
      </w:pPr>
    </w:p>
    <w:p w14:paraId="103BE245" w14:textId="77777777" w:rsidR="00267185" w:rsidRDefault="00267185">
      <w:pPr>
        <w:pStyle w:val="a0"/>
        <w:spacing w:line="276" w:lineRule="auto"/>
        <w:ind w:firstLine="709"/>
        <w:jc w:val="both"/>
        <w:rPr>
          <w:rFonts w:ascii="Times New Roman" w:hAnsi="Times New Roman"/>
        </w:rPr>
      </w:pPr>
    </w:p>
    <w:p w14:paraId="64642CDB" w14:textId="77777777" w:rsidR="00267185" w:rsidRDefault="00267185">
      <w:pPr>
        <w:pStyle w:val="a0"/>
        <w:spacing w:line="276" w:lineRule="auto"/>
        <w:ind w:firstLine="709"/>
        <w:jc w:val="both"/>
        <w:rPr>
          <w:rFonts w:ascii="Times New Roman" w:hAnsi="Times New Roman"/>
        </w:rPr>
      </w:pPr>
    </w:p>
    <w:p w14:paraId="7219CBCF" w14:textId="77777777" w:rsidR="00267185" w:rsidRDefault="00267185">
      <w:pPr>
        <w:pStyle w:val="a0"/>
        <w:spacing w:line="276" w:lineRule="auto"/>
        <w:ind w:firstLine="709"/>
        <w:jc w:val="both"/>
        <w:rPr>
          <w:rFonts w:ascii="Times New Roman" w:hAnsi="Times New Roman"/>
        </w:rPr>
      </w:pPr>
    </w:p>
    <w:p w14:paraId="62ACC6DF" w14:textId="77777777" w:rsidR="00267185" w:rsidRDefault="00267185">
      <w:pPr>
        <w:pStyle w:val="a0"/>
        <w:spacing w:line="276" w:lineRule="auto"/>
        <w:ind w:firstLine="709"/>
        <w:jc w:val="both"/>
        <w:rPr>
          <w:rFonts w:ascii="Times New Roman" w:hAnsi="Times New Roman"/>
        </w:rPr>
      </w:pPr>
    </w:p>
    <w:p w14:paraId="195650D3" w14:textId="77777777" w:rsidR="00267185" w:rsidRDefault="00267185">
      <w:pPr>
        <w:pStyle w:val="a0"/>
        <w:spacing w:line="276" w:lineRule="auto"/>
        <w:ind w:firstLine="709"/>
        <w:jc w:val="both"/>
        <w:rPr>
          <w:rFonts w:ascii="Times New Roman" w:hAnsi="Times New Roman"/>
        </w:rPr>
      </w:pPr>
    </w:p>
    <w:p w14:paraId="1F677324" w14:textId="77777777" w:rsidR="00267185" w:rsidRDefault="00267185">
      <w:pPr>
        <w:pStyle w:val="ab"/>
        <w:spacing w:after="0"/>
        <w:jc w:val="center"/>
        <w:rPr>
          <w:rFonts w:ascii="Times New Roman CYR" w:hAnsi="Times New Roman CYR"/>
          <w:sz w:val="20"/>
        </w:rPr>
      </w:pPr>
    </w:p>
    <w:sectPr w:rsidR="00267185">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XO Thames">
    <w:charset w:val="00"/>
    <w:family w:val="roman"/>
    <w:notTrueType/>
    <w:pitch w:val="default"/>
  </w:font>
  <w:font w:name="Liberation Sans">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CYR">
    <w:altName w:val="Times New Roman"/>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D5B"/>
    <w:multiLevelType w:val="multilevel"/>
    <w:tmpl w:val="FFFFFFFF"/>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1" w15:restartNumberingAfterBreak="0">
    <w:nsid w:val="277C72A2"/>
    <w:multiLevelType w:val="multilevel"/>
    <w:tmpl w:val="FFFFFFFF"/>
    <w:lvl w:ilvl="0">
      <w:start w:val="1"/>
      <w:numFmt w:val="decimal"/>
      <w:lvlText w:val="%1."/>
      <w:lvlJc w:val="left"/>
      <w:pPr>
        <w:widowControl/>
        <w:ind w:left="720" w:hanging="360"/>
      </w:pPr>
    </w:lvl>
    <w:lvl w:ilvl="1">
      <w:start w:val="1"/>
      <w:numFmt w:val="decimal"/>
      <w:lvlText w:val="%1.%2."/>
      <w:lvlJc w:val="left"/>
      <w:pPr>
        <w:widowControl/>
        <w:ind w:left="780" w:hanging="420"/>
      </w:pPr>
    </w:lvl>
    <w:lvl w:ilvl="2">
      <w:start w:val="1"/>
      <w:numFmt w:val="decimal"/>
      <w:lvlText w:val="%1.%2.%3."/>
      <w:lvlJc w:val="left"/>
      <w:pPr>
        <w:widowControl/>
        <w:ind w:left="1080" w:hanging="720"/>
      </w:pPr>
    </w:lvl>
    <w:lvl w:ilvl="3">
      <w:start w:val="1"/>
      <w:numFmt w:val="decimal"/>
      <w:lvlText w:val="%1.%2.%3.%4."/>
      <w:lvlJc w:val="left"/>
      <w:pPr>
        <w:widowControl/>
        <w:ind w:left="1080" w:hanging="720"/>
      </w:pPr>
    </w:lvl>
    <w:lvl w:ilvl="4">
      <w:start w:val="1"/>
      <w:numFmt w:val="decimal"/>
      <w:lvlText w:val="%1.%2.%3.%4.%5."/>
      <w:lvlJc w:val="left"/>
      <w:pPr>
        <w:widowControl/>
        <w:ind w:left="1440" w:hanging="1080"/>
      </w:pPr>
    </w:lvl>
    <w:lvl w:ilvl="5">
      <w:start w:val="1"/>
      <w:numFmt w:val="decimal"/>
      <w:lvlText w:val="%1.%2.%3.%4.%5.%6."/>
      <w:lvlJc w:val="left"/>
      <w:pPr>
        <w:widowControl/>
        <w:ind w:left="1440" w:hanging="1080"/>
      </w:pPr>
    </w:lvl>
    <w:lvl w:ilvl="6">
      <w:start w:val="1"/>
      <w:numFmt w:val="decimal"/>
      <w:lvlText w:val="%1.%2.%3.%4.%5.%6.%7."/>
      <w:lvlJc w:val="left"/>
      <w:pPr>
        <w:widowControl/>
        <w:ind w:left="1800" w:hanging="1440"/>
      </w:pPr>
    </w:lvl>
    <w:lvl w:ilvl="7">
      <w:start w:val="1"/>
      <w:numFmt w:val="decimal"/>
      <w:lvlText w:val="%1.%2.%3.%4.%5.%6.%7.%8."/>
      <w:lvlJc w:val="left"/>
      <w:pPr>
        <w:widowControl/>
        <w:ind w:left="1800" w:hanging="1440"/>
      </w:pPr>
    </w:lvl>
    <w:lvl w:ilvl="8">
      <w:start w:val="1"/>
      <w:numFmt w:val="decimal"/>
      <w:lvlText w:val="%1.%2.%3.%4.%5.%6.%7.%8.%9."/>
      <w:lvlJc w:val="left"/>
      <w:pPr>
        <w:widowControl/>
        <w:ind w:left="2160" w:hanging="1800"/>
      </w:pPr>
    </w:lvl>
  </w:abstractNum>
  <w:num w:numId="1" w16cid:durableId="1426919973">
    <w:abstractNumId w:val="1"/>
  </w:num>
  <w:num w:numId="2" w16cid:durableId="86633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85"/>
    <w:rsid w:val="000D0245"/>
    <w:rsid w:val="00267185"/>
    <w:rsid w:val="003F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0660EDC"/>
  <w15:docId w15:val="{27832358-E74C-F948-A347-8B720174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link w:val="1"/>
    <w:qFormat/>
    <w:pPr>
      <w:widowControl w:val="0"/>
    </w:pPr>
  </w:style>
  <w:style w:type="paragraph" w:styleId="10">
    <w:name w:val="heading 1"/>
    <w:basedOn w:val="a0"/>
    <w:next w:val="a0"/>
    <w:link w:val="11"/>
    <w:uiPriority w:val="9"/>
    <w:qFormat/>
    <w:pPr>
      <w:keepNext/>
      <w:keepLines/>
      <w:spacing w:before="480" w:after="200"/>
      <w:outlineLvl w:val="0"/>
    </w:pPr>
    <w:rPr>
      <w:rFonts w:ascii="Liberation Sans" w:hAnsi="Liberation Sans"/>
      <w:sz w:val="40"/>
    </w:rPr>
  </w:style>
  <w:style w:type="paragraph" w:styleId="2">
    <w:name w:val="heading 2"/>
    <w:basedOn w:val="a0"/>
    <w:next w:val="a0"/>
    <w:link w:val="20"/>
    <w:uiPriority w:val="9"/>
    <w:qFormat/>
    <w:pPr>
      <w:keepNext/>
      <w:keepLines/>
      <w:spacing w:before="360" w:after="200"/>
      <w:outlineLvl w:val="1"/>
    </w:pPr>
    <w:rPr>
      <w:rFonts w:ascii="Liberation Sans" w:hAnsi="Liberation Sans"/>
      <w:sz w:val="34"/>
    </w:rPr>
  </w:style>
  <w:style w:type="paragraph" w:styleId="3">
    <w:name w:val="heading 3"/>
    <w:basedOn w:val="a0"/>
    <w:next w:val="a0"/>
    <w:link w:val="30"/>
    <w:uiPriority w:val="9"/>
    <w:qFormat/>
    <w:pPr>
      <w:keepNext/>
      <w:keepLines/>
      <w:spacing w:before="320" w:after="200"/>
      <w:outlineLvl w:val="2"/>
    </w:pPr>
    <w:rPr>
      <w:rFonts w:ascii="Liberation Sans" w:hAnsi="Liberation Sans"/>
      <w:sz w:val="30"/>
    </w:rPr>
  </w:style>
  <w:style w:type="paragraph" w:styleId="4">
    <w:name w:val="heading 4"/>
    <w:basedOn w:val="a0"/>
    <w:next w:val="a0"/>
    <w:link w:val="40"/>
    <w:uiPriority w:val="9"/>
    <w:qFormat/>
    <w:pPr>
      <w:keepNext/>
      <w:keepLines/>
      <w:spacing w:before="320" w:after="200"/>
      <w:outlineLvl w:val="3"/>
    </w:pPr>
    <w:rPr>
      <w:rFonts w:ascii="Liberation Sans" w:hAnsi="Liberation Sans"/>
      <w:b/>
      <w:sz w:val="26"/>
    </w:rPr>
  </w:style>
  <w:style w:type="paragraph" w:styleId="5">
    <w:name w:val="heading 5"/>
    <w:basedOn w:val="a0"/>
    <w:next w:val="a0"/>
    <w:link w:val="50"/>
    <w:uiPriority w:val="9"/>
    <w:qFormat/>
    <w:pPr>
      <w:keepNext/>
      <w:keepLines/>
      <w:spacing w:before="320" w:after="200"/>
      <w:outlineLvl w:val="4"/>
    </w:pPr>
    <w:rPr>
      <w:rFonts w:ascii="Liberation Sans" w:hAnsi="Liberation Sans"/>
      <w:b/>
    </w:rPr>
  </w:style>
  <w:style w:type="paragraph" w:styleId="6">
    <w:name w:val="heading 6"/>
    <w:basedOn w:val="a0"/>
    <w:next w:val="a0"/>
    <w:link w:val="60"/>
    <w:uiPriority w:val="9"/>
    <w:qFormat/>
    <w:pPr>
      <w:keepNext/>
      <w:keepLines/>
      <w:spacing w:before="320" w:after="200"/>
      <w:outlineLvl w:val="5"/>
    </w:pPr>
    <w:rPr>
      <w:rFonts w:ascii="Liberation Sans" w:hAnsi="Liberation Sans"/>
      <w:b/>
      <w:sz w:val="22"/>
    </w:rPr>
  </w:style>
  <w:style w:type="paragraph" w:styleId="7">
    <w:name w:val="heading 7"/>
    <w:basedOn w:val="a0"/>
    <w:next w:val="a0"/>
    <w:link w:val="70"/>
    <w:uiPriority w:val="9"/>
    <w:qFormat/>
    <w:pPr>
      <w:keepNext/>
      <w:keepLines/>
      <w:spacing w:before="320" w:after="200"/>
      <w:outlineLvl w:val="6"/>
    </w:pPr>
    <w:rPr>
      <w:rFonts w:ascii="Liberation Sans" w:hAnsi="Liberation Sans"/>
      <w:b/>
      <w:i/>
      <w:sz w:val="22"/>
    </w:rPr>
  </w:style>
  <w:style w:type="paragraph" w:styleId="8">
    <w:name w:val="heading 8"/>
    <w:basedOn w:val="a0"/>
    <w:next w:val="a0"/>
    <w:link w:val="80"/>
    <w:uiPriority w:val="9"/>
    <w:qFormat/>
    <w:pPr>
      <w:keepNext/>
      <w:keepLines/>
      <w:spacing w:before="320" w:after="200"/>
      <w:outlineLvl w:val="7"/>
    </w:pPr>
    <w:rPr>
      <w:rFonts w:ascii="Liberation Sans" w:hAnsi="Liberation Sans"/>
      <w:i/>
      <w:sz w:val="22"/>
    </w:rPr>
  </w:style>
  <w:style w:type="paragraph" w:styleId="9">
    <w:name w:val="heading 9"/>
    <w:basedOn w:val="a0"/>
    <w:next w:val="a0"/>
    <w:link w:val="90"/>
    <w:uiPriority w:val="9"/>
    <w:qFormat/>
    <w:pPr>
      <w:keepNext/>
      <w:keepLines/>
      <w:spacing w:before="320" w:after="200"/>
      <w:outlineLvl w:val="8"/>
    </w:pPr>
    <w:rPr>
      <w:rFonts w:ascii="Liberation Sans" w:hAnsi="Liberation Sans"/>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4"/>
    </w:rPr>
  </w:style>
  <w:style w:type="paragraph" w:styleId="a4">
    <w:name w:val="Balloon Text"/>
    <w:basedOn w:val="a0"/>
    <w:link w:val="a5"/>
    <w:rPr>
      <w:rFonts w:ascii="Segoe UI" w:hAnsi="Segoe UI"/>
      <w:sz w:val="18"/>
    </w:rPr>
  </w:style>
  <w:style w:type="character" w:customStyle="1" w:styleId="a5">
    <w:name w:val="Текст выноски Знак"/>
    <w:basedOn w:val="12"/>
    <w:link w:val="a4"/>
    <w:rPr>
      <w:rFonts w:ascii="Segoe UI" w:hAnsi="Segoe UI"/>
      <w:sz w:val="18"/>
    </w:rPr>
  </w:style>
  <w:style w:type="paragraph" w:styleId="a6">
    <w:name w:val="footer"/>
    <w:basedOn w:val="a0"/>
    <w:link w:val="a7"/>
    <w:pPr>
      <w:tabs>
        <w:tab w:val="center" w:pos="7143"/>
        <w:tab w:val="right" w:pos="14287"/>
      </w:tabs>
    </w:pPr>
  </w:style>
  <w:style w:type="character" w:customStyle="1" w:styleId="a7">
    <w:name w:val="Нижний колонтитул Знак"/>
    <w:basedOn w:val="12"/>
    <w:link w:val="a6"/>
    <w:rPr>
      <w:rFonts w:ascii="Calibri" w:hAnsi="Calibri"/>
      <w:sz w:val="22"/>
    </w:rPr>
  </w:style>
  <w:style w:type="paragraph" w:styleId="21">
    <w:name w:val="toc 2"/>
    <w:basedOn w:val="a0"/>
    <w:next w:val="a0"/>
    <w:link w:val="22"/>
    <w:uiPriority w:val="39"/>
    <w:pPr>
      <w:spacing w:after="57"/>
      <w:ind w:left="283"/>
    </w:pPr>
  </w:style>
  <w:style w:type="character" w:customStyle="1" w:styleId="22">
    <w:name w:val="Оглавление 2 Знак"/>
    <w:basedOn w:val="12"/>
    <w:link w:val="21"/>
    <w:rPr>
      <w:rFonts w:ascii="Calibri" w:hAnsi="Calibri"/>
      <w:sz w:val="22"/>
    </w:rPr>
  </w:style>
  <w:style w:type="paragraph" w:styleId="a8">
    <w:name w:val="List Paragraph"/>
    <w:basedOn w:val="a0"/>
    <w:link w:val="a9"/>
    <w:pPr>
      <w:spacing w:after="200" w:line="276" w:lineRule="auto"/>
      <w:ind w:left="720"/>
      <w:contextualSpacing/>
    </w:pPr>
    <w:rPr>
      <w:rFonts w:ascii="Calibri" w:hAnsi="Calibri"/>
      <w:sz w:val="22"/>
    </w:rPr>
  </w:style>
  <w:style w:type="character" w:customStyle="1" w:styleId="13">
    <w:name w:val="Абзац списка1"/>
    <w:basedOn w:val="12"/>
    <w:rPr>
      <w:rFonts w:ascii="Calibri" w:hAnsi="Calibri"/>
      <w:sz w:val="22"/>
    </w:rPr>
  </w:style>
  <w:style w:type="paragraph" w:styleId="41">
    <w:name w:val="toc 4"/>
    <w:basedOn w:val="a0"/>
    <w:next w:val="a0"/>
    <w:link w:val="42"/>
    <w:uiPriority w:val="39"/>
    <w:pPr>
      <w:spacing w:after="57"/>
      <w:ind w:left="850"/>
    </w:pPr>
  </w:style>
  <w:style w:type="character" w:customStyle="1" w:styleId="42">
    <w:name w:val="Оглавление 4 Знак"/>
    <w:basedOn w:val="12"/>
    <w:link w:val="41"/>
    <w:rPr>
      <w:rFonts w:ascii="Calibri" w:hAnsi="Calibri"/>
      <w:sz w:val="22"/>
    </w:rPr>
  </w:style>
  <w:style w:type="character" w:customStyle="1" w:styleId="70">
    <w:name w:val="Заголовок 7 Знак"/>
    <w:basedOn w:val="12"/>
    <w:link w:val="7"/>
    <w:rPr>
      <w:rFonts w:ascii="Liberation Sans" w:hAnsi="Liberation Sans"/>
      <w:b/>
      <w:i/>
      <w:sz w:val="22"/>
    </w:rPr>
  </w:style>
  <w:style w:type="paragraph" w:styleId="aa">
    <w:name w:val="List"/>
    <w:basedOn w:val="ab"/>
    <w:link w:val="ac"/>
  </w:style>
  <w:style w:type="character" w:customStyle="1" w:styleId="ac">
    <w:name w:val="Список Знак"/>
    <w:basedOn w:val="ad"/>
    <w:link w:val="aa"/>
    <w:rPr>
      <w:rFonts w:ascii="Calibri" w:hAnsi="Calibri"/>
      <w:sz w:val="22"/>
    </w:rPr>
  </w:style>
  <w:style w:type="paragraph" w:styleId="61">
    <w:name w:val="toc 6"/>
    <w:basedOn w:val="a0"/>
    <w:next w:val="a0"/>
    <w:link w:val="62"/>
    <w:uiPriority w:val="39"/>
    <w:pPr>
      <w:spacing w:after="57"/>
      <w:ind w:left="1417"/>
    </w:pPr>
  </w:style>
  <w:style w:type="character" w:customStyle="1" w:styleId="62">
    <w:name w:val="Оглавление 6 Знак"/>
    <w:basedOn w:val="12"/>
    <w:link w:val="61"/>
    <w:rPr>
      <w:rFonts w:ascii="Calibri" w:hAnsi="Calibri"/>
      <w:sz w:val="22"/>
    </w:rPr>
  </w:style>
  <w:style w:type="paragraph" w:styleId="71">
    <w:name w:val="toc 7"/>
    <w:basedOn w:val="a0"/>
    <w:next w:val="a0"/>
    <w:link w:val="72"/>
    <w:uiPriority w:val="39"/>
    <w:pPr>
      <w:spacing w:after="57"/>
      <w:ind w:left="1701"/>
    </w:pPr>
  </w:style>
  <w:style w:type="character" w:customStyle="1" w:styleId="72">
    <w:name w:val="Оглавление 7 Знак"/>
    <w:basedOn w:val="12"/>
    <w:link w:val="71"/>
    <w:rPr>
      <w:rFonts w:ascii="Calibri" w:hAnsi="Calibri"/>
      <w:sz w:val="22"/>
    </w:rPr>
  </w:style>
  <w:style w:type="paragraph" w:customStyle="1" w:styleId="Endnote">
    <w:name w:val="Endnote"/>
    <w:basedOn w:val="a0"/>
    <w:link w:val="Endnote0"/>
    <w:rPr>
      <w:sz w:val="20"/>
    </w:rPr>
  </w:style>
  <w:style w:type="character" w:customStyle="1" w:styleId="Endnote0">
    <w:name w:val="Endnote"/>
    <w:basedOn w:val="12"/>
    <w:link w:val="Endnote"/>
    <w:rPr>
      <w:rFonts w:ascii="Calibri" w:hAnsi="Calibri"/>
      <w:sz w:val="20"/>
    </w:rPr>
  </w:style>
  <w:style w:type="character" w:customStyle="1" w:styleId="30">
    <w:name w:val="Заголовок 3 Знак"/>
    <w:basedOn w:val="12"/>
    <w:link w:val="3"/>
    <w:rPr>
      <w:rFonts w:ascii="Liberation Sans" w:hAnsi="Liberation Sans"/>
      <w:sz w:val="30"/>
    </w:rPr>
  </w:style>
  <w:style w:type="paragraph" w:styleId="a0">
    <w:name w:val="No Spacing"/>
    <w:link w:val="ae"/>
  </w:style>
  <w:style w:type="character" w:customStyle="1" w:styleId="12">
    <w:name w:val="Без интервала1"/>
    <w:rPr>
      <w:rFonts w:ascii="Calibri" w:hAnsi="Calibri"/>
      <w:sz w:val="22"/>
    </w:rPr>
  </w:style>
  <w:style w:type="paragraph" w:styleId="af">
    <w:name w:val="Intense Quote"/>
    <w:basedOn w:val="a0"/>
    <w:next w:val="a0"/>
    <w:link w:val="af0"/>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f0">
    <w:name w:val="Выделенная цитата Знак"/>
    <w:basedOn w:val="12"/>
    <w:link w:val="af"/>
    <w:rPr>
      <w:rFonts w:ascii="Calibri" w:hAnsi="Calibri"/>
      <w:i/>
      <w:sz w:val="22"/>
    </w:rPr>
  </w:style>
  <w:style w:type="character" w:customStyle="1" w:styleId="90">
    <w:name w:val="Заголовок 9 Знак"/>
    <w:basedOn w:val="12"/>
    <w:link w:val="9"/>
    <w:rPr>
      <w:rFonts w:ascii="Liberation Sans" w:hAnsi="Liberation Sans"/>
      <w:i/>
      <w:sz w:val="21"/>
    </w:rPr>
  </w:style>
  <w:style w:type="character" w:customStyle="1" w:styleId="a9">
    <w:name w:val="Абзац списка Знак"/>
    <w:basedOn w:val="12"/>
    <w:link w:val="a8"/>
    <w:rPr>
      <w:rFonts w:ascii="Calibri" w:hAnsi="Calibri"/>
      <w:sz w:val="22"/>
    </w:rPr>
  </w:style>
  <w:style w:type="paragraph" w:styleId="31">
    <w:name w:val="toc 3"/>
    <w:basedOn w:val="a0"/>
    <w:next w:val="a0"/>
    <w:link w:val="32"/>
    <w:uiPriority w:val="39"/>
    <w:pPr>
      <w:spacing w:after="57"/>
      <w:ind w:left="567"/>
    </w:pPr>
  </w:style>
  <w:style w:type="character" w:customStyle="1" w:styleId="32">
    <w:name w:val="Оглавление 3 Знак"/>
    <w:basedOn w:val="12"/>
    <w:link w:val="31"/>
    <w:rPr>
      <w:rFonts w:ascii="Calibri" w:hAnsi="Calibri"/>
      <w:sz w:val="22"/>
    </w:rPr>
  </w:style>
  <w:style w:type="paragraph" w:styleId="ab">
    <w:name w:val="Body Text"/>
    <w:basedOn w:val="a0"/>
    <w:link w:val="ad"/>
    <w:pPr>
      <w:spacing w:after="120"/>
    </w:pPr>
  </w:style>
  <w:style w:type="character" w:customStyle="1" w:styleId="ad">
    <w:name w:val="Основной текст Знак"/>
    <w:basedOn w:val="12"/>
    <w:link w:val="ab"/>
    <w:rPr>
      <w:rFonts w:ascii="Calibri" w:hAnsi="Calibri"/>
      <w:sz w:val="22"/>
    </w:rPr>
  </w:style>
  <w:style w:type="paragraph" w:customStyle="1" w:styleId="14">
    <w:name w:val="Основной шрифт абзаца1"/>
    <w:link w:val="af1"/>
  </w:style>
  <w:style w:type="paragraph" w:customStyle="1" w:styleId="af1">
    <w:name w:val="Покажчик"/>
    <w:basedOn w:val="a0"/>
    <w:link w:val="af2"/>
  </w:style>
  <w:style w:type="character" w:customStyle="1" w:styleId="af2">
    <w:name w:val="Покажчик"/>
    <w:basedOn w:val="12"/>
    <w:link w:val="af1"/>
    <w:rPr>
      <w:rFonts w:ascii="Calibri" w:hAnsi="Calibri"/>
      <w:sz w:val="22"/>
    </w:rPr>
  </w:style>
  <w:style w:type="paragraph" w:customStyle="1" w:styleId="15">
    <w:name w:val="Заголовок1"/>
    <w:basedOn w:val="a0"/>
    <w:next w:val="ab"/>
    <w:link w:val="16"/>
    <w:pPr>
      <w:keepNext/>
      <w:spacing w:before="240" w:after="120"/>
    </w:pPr>
    <w:rPr>
      <w:rFonts w:ascii="Arial" w:hAnsi="Arial"/>
      <w:sz w:val="28"/>
    </w:rPr>
  </w:style>
  <w:style w:type="character" w:customStyle="1" w:styleId="16">
    <w:name w:val="Заголовок1"/>
    <w:basedOn w:val="12"/>
    <w:link w:val="15"/>
    <w:rPr>
      <w:rFonts w:ascii="Arial" w:hAnsi="Arial"/>
      <w:sz w:val="28"/>
    </w:rPr>
  </w:style>
  <w:style w:type="paragraph" w:customStyle="1" w:styleId="af3">
    <w:name w:val="Название"/>
    <w:basedOn w:val="a0"/>
    <w:link w:val="af4"/>
    <w:pPr>
      <w:spacing w:before="120" w:after="120"/>
    </w:pPr>
    <w:rPr>
      <w:i/>
    </w:rPr>
  </w:style>
  <w:style w:type="character" w:customStyle="1" w:styleId="af4">
    <w:name w:val="Название"/>
    <w:basedOn w:val="12"/>
    <w:link w:val="af3"/>
    <w:rPr>
      <w:rFonts w:ascii="Calibri" w:hAnsi="Calibri"/>
      <w:i/>
      <w:sz w:val="24"/>
    </w:rPr>
  </w:style>
  <w:style w:type="character" w:customStyle="1" w:styleId="50">
    <w:name w:val="Заголовок 5 Знак"/>
    <w:basedOn w:val="12"/>
    <w:link w:val="5"/>
    <w:rPr>
      <w:rFonts w:ascii="Liberation Sans" w:hAnsi="Liberation Sans"/>
      <w:b/>
      <w:sz w:val="24"/>
    </w:rPr>
  </w:style>
  <w:style w:type="character" w:customStyle="1" w:styleId="11">
    <w:name w:val="Заголовок 1 Знак"/>
    <w:basedOn w:val="12"/>
    <w:link w:val="10"/>
    <w:rPr>
      <w:rFonts w:ascii="Liberation Sans" w:hAnsi="Liberation Sans"/>
      <w:sz w:val="40"/>
    </w:rPr>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23">
    <w:name w:val="Основной шрифт абзаца2"/>
    <w:link w:val="19"/>
  </w:style>
  <w:style w:type="paragraph" w:customStyle="1" w:styleId="19">
    <w:name w:val="Гиперссылка1"/>
    <w:link w:val="af5"/>
    <w:rPr>
      <w:color w:val="0000FF" w:themeColor="hyperlink"/>
      <w:u w:val="single"/>
    </w:rPr>
  </w:style>
  <w:style w:type="character" w:styleId="af5">
    <w:name w:val="Hyperlink"/>
    <w:link w:val="24"/>
    <w:rPr>
      <w:color w:val="0000FF"/>
      <w:u w:val="single"/>
    </w:rPr>
  </w:style>
  <w:style w:type="paragraph" w:customStyle="1" w:styleId="Footnote">
    <w:name w:val="Footnote"/>
    <w:basedOn w:val="a0"/>
    <w:link w:val="Footnote0"/>
    <w:pPr>
      <w:spacing w:after="40"/>
    </w:pPr>
    <w:rPr>
      <w:sz w:val="18"/>
    </w:rPr>
  </w:style>
  <w:style w:type="character" w:customStyle="1" w:styleId="Footnote0">
    <w:name w:val="Footnote"/>
    <w:basedOn w:val="12"/>
    <w:link w:val="Footnote"/>
    <w:rPr>
      <w:rFonts w:ascii="Calibri" w:hAnsi="Calibri"/>
      <w:sz w:val="18"/>
    </w:rPr>
  </w:style>
  <w:style w:type="character" w:customStyle="1" w:styleId="80">
    <w:name w:val="Заголовок 8 Знак"/>
    <w:basedOn w:val="12"/>
    <w:link w:val="8"/>
    <w:rPr>
      <w:rFonts w:ascii="Liberation Sans" w:hAnsi="Liberation Sans"/>
      <w:i/>
      <w:sz w:val="22"/>
    </w:rPr>
  </w:style>
  <w:style w:type="paragraph" w:styleId="1a">
    <w:name w:val="toc 1"/>
    <w:basedOn w:val="a0"/>
    <w:next w:val="a0"/>
    <w:link w:val="1b"/>
    <w:uiPriority w:val="39"/>
    <w:pPr>
      <w:spacing w:after="57"/>
    </w:pPr>
  </w:style>
  <w:style w:type="character" w:customStyle="1" w:styleId="1b">
    <w:name w:val="Оглавление 1 Знак"/>
    <w:basedOn w:val="12"/>
    <w:link w:val="1a"/>
    <w:rPr>
      <w:rFonts w:ascii="Calibri" w:hAnsi="Calibri"/>
      <w:sz w:val="22"/>
    </w:rPr>
  </w:style>
  <w:style w:type="paragraph" w:customStyle="1" w:styleId="24">
    <w:name w:val="Гиперссылка2"/>
    <w:link w:val="af5"/>
    <w:rPr>
      <w:color w:val="0000FF"/>
      <w:u w:val="single"/>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af6">
    <w:name w:val="TOC Heading"/>
    <w:link w:val="af7"/>
  </w:style>
  <w:style w:type="character" w:customStyle="1" w:styleId="af7">
    <w:name w:val="Заголовок оглавления Знак"/>
    <w:link w:val="af6"/>
  </w:style>
  <w:style w:type="paragraph" w:styleId="91">
    <w:name w:val="toc 9"/>
    <w:basedOn w:val="a0"/>
    <w:next w:val="a0"/>
    <w:link w:val="92"/>
    <w:uiPriority w:val="39"/>
    <w:pPr>
      <w:spacing w:after="57"/>
      <w:ind w:left="2268"/>
    </w:pPr>
  </w:style>
  <w:style w:type="character" w:customStyle="1" w:styleId="92">
    <w:name w:val="Оглавление 9 Знак"/>
    <w:basedOn w:val="12"/>
    <w:link w:val="91"/>
    <w:rPr>
      <w:rFonts w:ascii="Calibri" w:hAnsi="Calibri"/>
      <w:sz w:val="22"/>
    </w:rPr>
  </w:style>
  <w:style w:type="paragraph" w:styleId="25">
    <w:name w:val="Quote"/>
    <w:basedOn w:val="a0"/>
    <w:next w:val="a0"/>
    <w:link w:val="26"/>
    <w:pPr>
      <w:ind w:left="720" w:right="720"/>
    </w:pPr>
    <w:rPr>
      <w:i/>
    </w:rPr>
  </w:style>
  <w:style w:type="character" w:customStyle="1" w:styleId="26">
    <w:name w:val="Цитата 2 Знак"/>
    <w:basedOn w:val="12"/>
    <w:link w:val="25"/>
    <w:rPr>
      <w:rFonts w:ascii="Calibri" w:hAnsi="Calibri"/>
      <w:i/>
      <w:sz w:val="22"/>
    </w:rPr>
  </w:style>
  <w:style w:type="paragraph" w:styleId="81">
    <w:name w:val="toc 8"/>
    <w:basedOn w:val="a0"/>
    <w:next w:val="a0"/>
    <w:link w:val="82"/>
    <w:uiPriority w:val="39"/>
    <w:pPr>
      <w:spacing w:after="57"/>
      <w:ind w:left="1984"/>
    </w:pPr>
  </w:style>
  <w:style w:type="character" w:customStyle="1" w:styleId="82">
    <w:name w:val="Оглавление 8 Знак"/>
    <w:basedOn w:val="12"/>
    <w:link w:val="81"/>
    <w:rPr>
      <w:rFonts w:ascii="Calibri" w:hAnsi="Calibri"/>
      <w:sz w:val="22"/>
    </w:rPr>
  </w:style>
  <w:style w:type="paragraph" w:customStyle="1" w:styleId="af8">
    <w:name w:val="Обычный (веб)"/>
    <w:basedOn w:val="a0"/>
    <w:link w:val="af9"/>
    <w:pPr>
      <w:spacing w:before="280" w:after="120"/>
    </w:pPr>
    <w:rPr>
      <w:rFonts w:ascii="Times New Roman" w:hAnsi="Times New Roman"/>
    </w:rPr>
  </w:style>
  <w:style w:type="character" w:customStyle="1" w:styleId="af9">
    <w:name w:val="Обычный (веб)"/>
    <w:basedOn w:val="12"/>
    <w:link w:val="af8"/>
    <w:rPr>
      <w:rFonts w:ascii="Times New Roman" w:hAnsi="Times New Roman"/>
      <w:sz w:val="24"/>
    </w:rPr>
  </w:style>
  <w:style w:type="paragraph" w:customStyle="1" w:styleId="1c">
    <w:name w:val="Строгий1"/>
    <w:link w:val="afa"/>
    <w:rPr>
      <w:b/>
    </w:rPr>
  </w:style>
  <w:style w:type="character" w:styleId="afa">
    <w:name w:val="Strong"/>
    <w:link w:val="1c"/>
    <w:rPr>
      <w:b/>
    </w:rPr>
  </w:style>
  <w:style w:type="character" w:customStyle="1" w:styleId="ae">
    <w:name w:val="Без интервала Знак"/>
    <w:link w:val="a0"/>
  </w:style>
  <w:style w:type="paragraph" w:styleId="51">
    <w:name w:val="toc 5"/>
    <w:basedOn w:val="a0"/>
    <w:next w:val="a0"/>
    <w:link w:val="52"/>
    <w:uiPriority w:val="39"/>
    <w:pPr>
      <w:spacing w:after="57"/>
      <w:ind w:left="1134"/>
    </w:pPr>
  </w:style>
  <w:style w:type="character" w:customStyle="1" w:styleId="52">
    <w:name w:val="Оглавление 5 Знак"/>
    <w:basedOn w:val="12"/>
    <w:link w:val="51"/>
    <w:rPr>
      <w:rFonts w:ascii="Calibri" w:hAnsi="Calibri"/>
      <w:sz w:val="22"/>
    </w:rPr>
  </w:style>
  <w:style w:type="paragraph" w:customStyle="1" w:styleId="1d">
    <w:name w:val="Неразрешенное упоминание1"/>
    <w:link w:val="afb"/>
    <w:rPr>
      <w:color w:val="605E5C"/>
      <w:shd w:val="clear" w:color="auto" w:fill="E1DFDD"/>
    </w:rPr>
  </w:style>
  <w:style w:type="character" w:styleId="afb">
    <w:name w:val="Unresolved Mention"/>
    <w:link w:val="1d"/>
    <w:rPr>
      <w:color w:val="605E5C"/>
      <w:shd w:val="clear" w:color="auto" w:fill="E1DFDD"/>
    </w:rPr>
  </w:style>
  <w:style w:type="paragraph" w:styleId="afc">
    <w:name w:val="table of figures"/>
    <w:basedOn w:val="a0"/>
    <w:next w:val="a0"/>
    <w:link w:val="afd"/>
  </w:style>
  <w:style w:type="character" w:customStyle="1" w:styleId="afd">
    <w:name w:val="Перечень рисунков Знак"/>
    <w:basedOn w:val="12"/>
    <w:link w:val="afc"/>
    <w:rPr>
      <w:rFonts w:ascii="Calibri" w:hAnsi="Calibri"/>
      <w:sz w:val="22"/>
    </w:rPr>
  </w:style>
  <w:style w:type="paragraph" w:customStyle="1" w:styleId="1e">
    <w:name w:val="Знак концевой сноски1"/>
    <w:link w:val="afe"/>
    <w:rPr>
      <w:vertAlign w:val="superscript"/>
    </w:rPr>
  </w:style>
  <w:style w:type="character" w:styleId="afe">
    <w:name w:val="endnote reference"/>
    <w:link w:val="1e"/>
    <w:rPr>
      <w:vertAlign w:val="superscript"/>
    </w:rPr>
  </w:style>
  <w:style w:type="paragraph" w:styleId="aff">
    <w:name w:val="Subtitle"/>
    <w:basedOn w:val="a0"/>
    <w:next w:val="a0"/>
    <w:link w:val="aff0"/>
    <w:uiPriority w:val="11"/>
    <w:qFormat/>
    <w:pPr>
      <w:spacing w:before="200" w:after="200"/>
    </w:pPr>
  </w:style>
  <w:style w:type="character" w:customStyle="1" w:styleId="aff0">
    <w:name w:val="Подзаголовок Знак"/>
    <w:basedOn w:val="12"/>
    <w:link w:val="aff"/>
    <w:rPr>
      <w:rFonts w:ascii="Calibri" w:hAnsi="Calibri"/>
      <w:sz w:val="24"/>
    </w:rPr>
  </w:style>
  <w:style w:type="paragraph" w:styleId="aff1">
    <w:name w:val="header"/>
    <w:basedOn w:val="a0"/>
    <w:link w:val="aff2"/>
    <w:pPr>
      <w:tabs>
        <w:tab w:val="center" w:pos="7143"/>
        <w:tab w:val="right" w:pos="14287"/>
      </w:tabs>
    </w:pPr>
  </w:style>
  <w:style w:type="character" w:customStyle="1" w:styleId="aff2">
    <w:name w:val="Верхний колонтитул Знак"/>
    <w:basedOn w:val="12"/>
    <w:link w:val="aff1"/>
    <w:rPr>
      <w:rFonts w:ascii="Calibri" w:hAnsi="Calibri"/>
      <w:sz w:val="22"/>
    </w:rPr>
  </w:style>
  <w:style w:type="paragraph" w:styleId="aff3">
    <w:name w:val="Title"/>
    <w:basedOn w:val="a0"/>
    <w:next w:val="a0"/>
    <w:link w:val="aff4"/>
    <w:uiPriority w:val="10"/>
    <w:qFormat/>
    <w:pPr>
      <w:spacing w:before="300" w:after="200"/>
      <w:contextualSpacing/>
    </w:pPr>
    <w:rPr>
      <w:sz w:val="48"/>
    </w:rPr>
  </w:style>
  <w:style w:type="character" w:customStyle="1" w:styleId="aff4">
    <w:name w:val="Заголовок Знак"/>
    <w:basedOn w:val="12"/>
    <w:link w:val="aff3"/>
    <w:rPr>
      <w:rFonts w:ascii="Calibri" w:hAnsi="Calibri"/>
      <w:sz w:val="48"/>
    </w:rPr>
  </w:style>
  <w:style w:type="paragraph" w:customStyle="1" w:styleId="1f">
    <w:name w:val="Указатель1"/>
    <w:basedOn w:val="a0"/>
    <w:link w:val="1f0"/>
  </w:style>
  <w:style w:type="character" w:customStyle="1" w:styleId="1f0">
    <w:name w:val="Указатель1"/>
    <w:basedOn w:val="12"/>
    <w:link w:val="1f"/>
    <w:rPr>
      <w:rFonts w:ascii="Calibri" w:hAnsi="Calibri"/>
      <w:sz w:val="22"/>
    </w:rPr>
  </w:style>
  <w:style w:type="character" w:customStyle="1" w:styleId="40">
    <w:name w:val="Заголовок 4 Знак"/>
    <w:basedOn w:val="12"/>
    <w:link w:val="4"/>
    <w:rPr>
      <w:rFonts w:ascii="Liberation Sans" w:hAnsi="Liberation Sans"/>
      <w:b/>
      <w:sz w:val="26"/>
    </w:rPr>
  </w:style>
  <w:style w:type="paragraph" w:customStyle="1" w:styleId="aff5">
    <w:name w:val="Розділ"/>
    <w:basedOn w:val="a0"/>
    <w:link w:val="aff6"/>
    <w:pPr>
      <w:spacing w:before="120" w:after="120"/>
    </w:pPr>
    <w:rPr>
      <w:i/>
    </w:rPr>
  </w:style>
  <w:style w:type="character" w:customStyle="1" w:styleId="aff6">
    <w:name w:val="Розділ"/>
    <w:basedOn w:val="12"/>
    <w:link w:val="aff5"/>
    <w:rPr>
      <w:rFonts w:ascii="Calibri" w:hAnsi="Calibri"/>
      <w:i/>
      <w:sz w:val="24"/>
    </w:rPr>
  </w:style>
  <w:style w:type="character" w:customStyle="1" w:styleId="20">
    <w:name w:val="Заголовок 2 Знак"/>
    <w:basedOn w:val="12"/>
    <w:link w:val="2"/>
    <w:rPr>
      <w:rFonts w:ascii="Liberation Sans" w:hAnsi="Liberation Sans"/>
      <w:sz w:val="34"/>
    </w:rPr>
  </w:style>
  <w:style w:type="paragraph" w:customStyle="1" w:styleId="1f1">
    <w:name w:val="Знак сноски1"/>
    <w:link w:val="aff7"/>
    <w:rPr>
      <w:vertAlign w:val="superscript"/>
    </w:rPr>
  </w:style>
  <w:style w:type="character" w:styleId="aff7">
    <w:name w:val="footnote reference"/>
    <w:link w:val="1f1"/>
    <w:rPr>
      <w:vertAlign w:val="superscript"/>
    </w:rPr>
  </w:style>
  <w:style w:type="paragraph" w:styleId="aff8">
    <w:name w:val="caption"/>
    <w:basedOn w:val="a0"/>
    <w:next w:val="a0"/>
    <w:link w:val="aff9"/>
    <w:pPr>
      <w:spacing w:line="276" w:lineRule="auto"/>
    </w:pPr>
    <w:rPr>
      <w:b/>
      <w:color w:val="4F81BD" w:themeColor="accent1"/>
      <w:sz w:val="18"/>
    </w:rPr>
  </w:style>
  <w:style w:type="character" w:customStyle="1" w:styleId="aff9">
    <w:name w:val="Название объекта Знак"/>
    <w:basedOn w:val="12"/>
    <w:link w:val="aff8"/>
    <w:rPr>
      <w:rFonts w:ascii="Calibri" w:hAnsi="Calibri"/>
      <w:b/>
      <w:color w:val="4F81BD" w:themeColor="accent1"/>
      <w:sz w:val="18"/>
    </w:rPr>
  </w:style>
  <w:style w:type="character" w:customStyle="1" w:styleId="60">
    <w:name w:val="Заголовок 6 Знак"/>
    <w:basedOn w:val="12"/>
    <w:link w:val="6"/>
    <w:rPr>
      <w:rFonts w:ascii="Liberation Sans" w:hAnsi="Liberation Sans"/>
      <w:b/>
      <w:sz w:val="22"/>
    </w:rPr>
  </w:style>
  <w:style w:type="table" w:customStyle="1" w:styleId="ListTable4-Accent6">
    <w:name w:val="List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customStyle="1" w:styleId="BorderedLined-Accent1">
    <w:name w:val="Bordered &amp; Lined - Accent 1"/>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style>
  <w:style w:type="table" w:customStyle="1" w:styleId="GridTable6Colorful-Accent3">
    <w:name w:val="Grid Table 6 Colorful - Accent 3"/>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GridTable2-Accent2">
    <w:name w:val="Grid Table 2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1Light-Accent6">
    <w:name w:val="Grid Table 1 Light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styleId="affa">
    <w:name w:val="Table Grid"/>
    <w:basedOn w:val="a2"/>
    <w:tblPr/>
  </w:style>
  <w:style w:type="table" w:customStyle="1" w:styleId="ListTable4-Accent4">
    <w:name w:val="List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Lined-Accent1">
    <w:name w:val="Lined - Accent 1"/>
    <w:rPr>
      <w:color w:val="404040"/>
    </w:rPr>
    <w:tblPr>
      <w:tblInd w:w="0" w:type="dxa"/>
      <w:tblCellMar>
        <w:top w:w="0" w:type="dxa"/>
        <w:left w:w="0" w:type="dxa"/>
        <w:bottom w:w="0" w:type="dxa"/>
        <w:right w:w="0" w:type="dxa"/>
      </w:tblCellMar>
    </w:tblPr>
  </w:style>
  <w:style w:type="table" w:customStyle="1" w:styleId="ListTable2-Accent4">
    <w:name w:val="List Table 2 - Accent 4"/>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Bordered-Accent5">
    <w:name w:val="Bordered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ListTable1Light-Accent5">
    <w:name w:val="List Table 1 Light - Accent 5"/>
    <w:tblPr>
      <w:tblInd w:w="0" w:type="dxa"/>
      <w:tblCellMar>
        <w:top w:w="0" w:type="dxa"/>
        <w:left w:w="0" w:type="dxa"/>
        <w:bottom w:w="0" w:type="dxa"/>
        <w:right w:w="0" w:type="dxa"/>
      </w:tblCellMar>
    </w:tblPr>
  </w:style>
  <w:style w:type="table" w:customStyle="1" w:styleId="ListTable4-Accent3">
    <w:name w:val="List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styleId="-1">
    <w:name w:val="Grid Table 1 Ligh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style>
  <w:style w:type="table" w:customStyle="1" w:styleId="GridTable6Colorful-Accent6">
    <w:name w:val="Grid Table 6 Colorful - Accent 6"/>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ListTable3-Accent1">
    <w:name w:val="List Table 3 - Accent 1"/>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style>
  <w:style w:type="table" w:customStyle="1" w:styleId="ListTable3-Accent2">
    <w:name w:val="List Table 3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style>
  <w:style w:type="table" w:customStyle="1" w:styleId="Bordered">
    <w:name w:val="Bordered"/>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style>
  <w:style w:type="table" w:customStyle="1" w:styleId="GridTable7Colorful-Accent5">
    <w:name w:val="Grid Table 7 Colorful - Accent 5"/>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GridTable1Light-Accent2">
    <w:name w:val="Grid Table 1 Light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GridTable5Dark-Accent1">
    <w:name w:val="Grid Table 5 Dark- Accent 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3-Accent5">
    <w:name w:val="List Table 3 - Accent 5"/>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style>
  <w:style w:type="table" w:customStyle="1" w:styleId="Lined-Accent">
    <w:name w:val="Lined - Accent"/>
    <w:rPr>
      <w:color w:val="404040"/>
    </w:rPr>
    <w:tblPr>
      <w:tblInd w:w="0" w:type="dxa"/>
      <w:tblCellMar>
        <w:top w:w="0" w:type="dxa"/>
        <w:left w:w="0" w:type="dxa"/>
        <w:bottom w:w="0" w:type="dxa"/>
        <w:right w:w="0" w:type="dxa"/>
      </w:tblCellMar>
    </w:tblPr>
  </w:style>
  <w:style w:type="table" w:customStyle="1" w:styleId="GridTable2-Accent6">
    <w:name w:val="Grid Table 2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GridTable6Colorful-Accent5">
    <w:name w:val="Grid Table 6 Colorful - Accent 5"/>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GridTable2-Accent4">
    <w:name w:val="Grid Table 2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6Colorful-Accent2">
    <w:name w:val="Grid Table 6 Colorful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stTable2-Accent3">
    <w:name w:val="List Table 2 - Accent 3"/>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customStyle="1" w:styleId="GridTable7Colorful-Accent3">
    <w:name w:val="Grid Table 7 Colorful - Accent 3"/>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styleId="-4">
    <w:name w:val="List Table 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style>
  <w:style w:type="table" w:customStyle="1" w:styleId="GridTable5Dark-Accent3">
    <w:name w:val="Grid Table 5 Dark - Accent 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6Colorful-Accent1">
    <w:name w:val="Grid Table 6 Colorful - Accent 1"/>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ListTable3-Accent3">
    <w:name w:val="List Table 3 - Accent 3"/>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style>
  <w:style w:type="table" w:customStyle="1" w:styleId="BorderedLined-Accent6">
    <w:name w:val="Bordered &amp; Lined - Accent 6"/>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style>
  <w:style w:type="table" w:styleId="53">
    <w:name w:val="Plain Table 5"/>
    <w:tblPr>
      <w:tblInd w:w="0" w:type="dxa"/>
      <w:tblCellMar>
        <w:top w:w="0" w:type="dxa"/>
        <w:left w:w="0" w:type="dxa"/>
        <w:bottom w:w="0" w:type="dxa"/>
        <w:right w:w="0" w:type="dxa"/>
      </w:tblCellMar>
    </w:tblPr>
  </w:style>
  <w:style w:type="table" w:customStyle="1" w:styleId="Lined-Accent3">
    <w:name w:val="Lined - Accent 3"/>
    <w:rPr>
      <w:color w:val="404040"/>
    </w:rPr>
    <w:tblPr>
      <w:tblInd w:w="0" w:type="dxa"/>
      <w:tblCellMar>
        <w:top w:w="0" w:type="dxa"/>
        <w:left w:w="0" w:type="dxa"/>
        <w:bottom w:w="0" w:type="dxa"/>
        <w:right w:w="0" w:type="dxa"/>
      </w:tblCellMar>
    </w:tblPr>
  </w:style>
  <w:style w:type="table" w:customStyle="1" w:styleId="BorderedLined-Accent">
    <w:name w:val="Bordered &amp; Lined - Accen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style>
  <w:style w:type="table" w:customStyle="1" w:styleId="GridTable6Colorful-Accent4">
    <w:name w:val="Grid Table 6 Colorful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styleId="-2">
    <w:name w:val="List Table 2"/>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style>
  <w:style w:type="table" w:customStyle="1" w:styleId="ListTable6Colorful-Accent6">
    <w:name w:val="List Table 6 Colorful - Accent 6"/>
    <w:tblPr>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style>
  <w:style w:type="table" w:styleId="1f2">
    <w:name w:val="Plain Table 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7">
    <w:name w:val="Grid Table 7 Colorful"/>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styleId="-10">
    <w:name w:val="List Table 1 Light"/>
    <w:tblPr>
      <w:tblInd w:w="0" w:type="dxa"/>
      <w:tblCellMar>
        <w:top w:w="0" w:type="dxa"/>
        <w:left w:w="0" w:type="dxa"/>
        <w:bottom w:w="0" w:type="dxa"/>
        <w:right w:w="0" w:type="dxa"/>
      </w:tblCellMar>
    </w:tblPr>
  </w:style>
  <w:style w:type="table" w:customStyle="1" w:styleId="GridTable3-Accent6">
    <w:name w:val="Grid Table 3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BorderedLined-Accent2">
    <w:name w:val="Bordered &amp; Lined - Accent 2"/>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style>
  <w:style w:type="table" w:customStyle="1" w:styleId="GridTable2-Accent5">
    <w:name w:val="Grid Table 2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BorderedLined-Accent3">
    <w:name w:val="Bordered &amp; Lined - Accent 3"/>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style>
  <w:style w:type="table" w:customStyle="1" w:styleId="GridTable3-Accent2">
    <w:name w:val="Grid Table 3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Bordered-Accent6">
    <w:name w:val="Bordered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customStyle="1" w:styleId="ListTable5Dark-Accent6">
    <w:name w:val="List Table 5 Dark - Accent 6"/>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style>
  <w:style w:type="table" w:customStyle="1" w:styleId="GridTable4-Accent2">
    <w:name w:val="Grid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style>
  <w:style w:type="table" w:customStyle="1" w:styleId="ListTable7Colorful-Accent5">
    <w:name w:val="List Table 7 Colorful - Accent 5"/>
    <w:tblPr>
      <w:tblInd w:w="0" w:type="dxa"/>
      <w:tblBorders>
        <w:right w:val="single" w:sz="4" w:space="0" w:color="92CCDC" w:themeColor="accent5" w:themeTint="9A"/>
      </w:tblBorders>
      <w:tblCellMar>
        <w:top w:w="0" w:type="dxa"/>
        <w:left w:w="0" w:type="dxa"/>
        <w:bottom w:w="0" w:type="dxa"/>
        <w:right w:w="0" w:type="dxa"/>
      </w:tblCellMar>
    </w:tblPr>
  </w:style>
  <w:style w:type="table" w:customStyle="1" w:styleId="Bordered-Accent4">
    <w:name w:val="Bordered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ListTable3-Accent6">
    <w:name w:val="List Table 3 - Accent 6"/>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style>
  <w:style w:type="table" w:customStyle="1" w:styleId="GridTable5Dark-Accent5">
    <w:name w:val="Grid Table 5 Dark - Accent 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6Colorful-Accent1">
    <w:name w:val="List Table 6 Colorful - Accent 1"/>
    <w:tblPr>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style>
  <w:style w:type="table" w:customStyle="1" w:styleId="ListTable6Colorful-Accent2">
    <w:name w:val="List Table 6 Colorful - Accent 2"/>
    <w:tblPr>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style>
  <w:style w:type="table" w:customStyle="1" w:styleId="ListTable7Colorful-Accent3">
    <w:name w:val="List Table 7 Colorful - Accent 3"/>
    <w:tblPr>
      <w:tblInd w:w="0" w:type="dxa"/>
      <w:tblBorders>
        <w:right w:val="single" w:sz="4" w:space="0" w:color="C3D69B" w:themeColor="accent3" w:themeTint="98"/>
      </w:tblBorders>
      <w:tblCellMar>
        <w:top w:w="0" w:type="dxa"/>
        <w:left w:w="0" w:type="dxa"/>
        <w:bottom w:w="0" w:type="dxa"/>
        <w:right w:w="0" w:type="dxa"/>
      </w:tblCellMar>
    </w:tblPr>
  </w:style>
  <w:style w:type="table" w:customStyle="1" w:styleId="TableGridLight">
    <w:name w:val="Table Grid Ligh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4-Accent1">
    <w:name w:val="Grid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style>
  <w:style w:type="table" w:customStyle="1" w:styleId="Lined-Accent6">
    <w:name w:val="Lined - Accent 6"/>
    <w:rPr>
      <w:color w:val="404040"/>
    </w:rPr>
    <w:tblPr>
      <w:tblInd w:w="0" w:type="dxa"/>
      <w:tblCellMar>
        <w:top w:w="0" w:type="dxa"/>
        <w:left w:w="0" w:type="dxa"/>
        <w:bottom w:w="0" w:type="dxa"/>
        <w:right w:w="0" w:type="dxa"/>
      </w:tblCellMar>
    </w:tblPr>
  </w:style>
  <w:style w:type="table" w:styleId="-3">
    <w:name w:val="List Table 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style>
  <w:style w:type="table" w:customStyle="1" w:styleId="ListTable4-Accent5">
    <w:name w:val="List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ListTable2-Accent6">
    <w:name w:val="List Table 2 - Accent 6"/>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customStyle="1" w:styleId="Lined-Accent5">
    <w:name w:val="Lined - Accent 5"/>
    <w:rPr>
      <w:color w:val="404040"/>
    </w:rPr>
    <w:tblPr>
      <w:tblInd w:w="0" w:type="dxa"/>
      <w:tblCellMar>
        <w:top w:w="0" w:type="dxa"/>
        <w:left w:w="0" w:type="dxa"/>
        <w:bottom w:w="0" w:type="dxa"/>
        <w:right w:w="0" w:type="dxa"/>
      </w:tblCellMar>
    </w:tblPr>
  </w:style>
  <w:style w:type="table" w:customStyle="1" w:styleId="GridTable1Light-Accent5">
    <w:name w:val="Grid Table 1 Light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styleId="-5">
    <w:name w:val="List Table 5 Dark"/>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style>
  <w:style w:type="table" w:customStyle="1" w:styleId="GridTable2-Accent3">
    <w:name w:val="Grid Table 2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styleId="-70">
    <w:name w:val="List Table 7 Colorful"/>
    <w:tblPr>
      <w:tblInd w:w="0" w:type="dxa"/>
      <w:tblBorders>
        <w:right w:val="single" w:sz="4" w:space="0" w:color="7F7F7F" w:themeColor="text1" w:themeTint="80"/>
      </w:tblBorders>
      <w:tblCellMar>
        <w:top w:w="0" w:type="dxa"/>
        <w:left w:w="0" w:type="dxa"/>
        <w:bottom w:w="0" w:type="dxa"/>
        <w:right w:w="0" w:type="dxa"/>
      </w:tblCellMar>
    </w:tblPr>
  </w:style>
  <w:style w:type="table" w:customStyle="1" w:styleId="GridTable3-Accent1">
    <w:name w:val="Grid Table 3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GridTable7Colorful-Accent6">
    <w:name w:val="Grid Table 7 Colorful - Accent 6"/>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Lined-Accent2">
    <w:name w:val="Lined - Accent 2"/>
    <w:rPr>
      <w:color w:val="404040"/>
    </w:rPr>
    <w:tblPr>
      <w:tblInd w:w="0" w:type="dxa"/>
      <w:tblCellMar>
        <w:top w:w="0" w:type="dxa"/>
        <w:left w:w="0" w:type="dxa"/>
        <w:bottom w:w="0" w:type="dxa"/>
        <w:right w:w="0" w:type="dxa"/>
      </w:tblCellMar>
    </w:tblPr>
  </w:style>
  <w:style w:type="table" w:customStyle="1" w:styleId="ListTable5Dark-Accent2">
    <w:name w:val="List Table 5 Dark - Accent 2"/>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style>
  <w:style w:type="table" w:customStyle="1" w:styleId="GridTable4-Accent6">
    <w:name w:val="Grid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styleId="-6">
    <w:name w:val="List Table 6 Colorful"/>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style>
  <w:style w:type="table" w:customStyle="1" w:styleId="ListTable2-Accent2">
    <w:name w:val="List Table 2 - Accent 2"/>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Lined-Accent4">
    <w:name w:val="Lined - Accent 4"/>
    <w:rPr>
      <w:color w:val="404040"/>
    </w:rPr>
    <w:tblPr>
      <w:tblInd w:w="0" w:type="dxa"/>
      <w:tblCellMar>
        <w:top w:w="0" w:type="dxa"/>
        <w:left w:w="0" w:type="dxa"/>
        <w:bottom w:w="0" w:type="dxa"/>
        <w:right w:w="0" w:type="dxa"/>
      </w:tblCellMar>
    </w:tblPr>
  </w:style>
  <w:style w:type="table" w:customStyle="1" w:styleId="GridTable7Colorful-Accent4">
    <w:name w:val="Grid Table 7 Colorful - Accent 4"/>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5Dark-Accent6">
    <w:name w:val="Grid Table 5 Dark - Accent 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7Colorful-Accent2">
    <w:name w:val="Grid Table 7 Colorful - Accent 2"/>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2-Accent1">
    <w:name w:val="Grid Table 2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ListTable7Colorful-Accent6">
    <w:name w:val="List Table 7 Colorful - Accent 6"/>
    <w:tblPr>
      <w:tblInd w:w="0" w:type="dxa"/>
      <w:tblBorders>
        <w:right w:val="single" w:sz="4" w:space="0" w:color="FAC090" w:themeColor="accent6" w:themeTint="98"/>
      </w:tblBorders>
      <w:tblCellMar>
        <w:top w:w="0" w:type="dxa"/>
        <w:left w:w="0" w:type="dxa"/>
        <w:bottom w:w="0" w:type="dxa"/>
        <w:right w:w="0" w:type="dxa"/>
      </w:tblCellMar>
    </w:tblPr>
  </w:style>
  <w:style w:type="table" w:customStyle="1" w:styleId="ListTable1Light-Accent1">
    <w:name w:val="List Table 1 Light - Accent 1"/>
    <w:tblPr>
      <w:tblInd w:w="0" w:type="dxa"/>
      <w:tblCellMar>
        <w:top w:w="0" w:type="dxa"/>
        <w:left w:w="0" w:type="dxa"/>
        <w:bottom w:w="0" w:type="dxa"/>
        <w:right w:w="0" w:type="dxa"/>
      </w:tblCellMar>
    </w:tblPr>
  </w:style>
  <w:style w:type="table" w:styleId="-30">
    <w:name w:val="Grid Table 3"/>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GridTable5Dark-Accent2">
    <w:name w:val="Grid Table 5 Dark - Accent 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6Colorful-Accent3">
    <w:name w:val="List Table 6 Colorful - Accent 3"/>
    <w:tblPr>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style>
  <w:style w:type="table" w:customStyle="1" w:styleId="ListTable3-Accent4">
    <w:name w:val="List Table 3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style>
  <w:style w:type="table" w:customStyle="1" w:styleId="GridTable4-Accent4">
    <w:name w:val="Grid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style>
  <w:style w:type="table" w:customStyle="1" w:styleId="ListTable7Colorful-Accent1">
    <w:name w:val="List Table 7 Colorful - Accent 1"/>
    <w:tblPr>
      <w:tblInd w:w="0" w:type="dxa"/>
      <w:tblBorders>
        <w:right w:val="single" w:sz="4" w:space="0" w:color="4F81BD" w:themeColor="accent1"/>
      </w:tblBorders>
      <w:tblCellMar>
        <w:top w:w="0" w:type="dxa"/>
        <w:left w:w="0" w:type="dxa"/>
        <w:bottom w:w="0" w:type="dxa"/>
        <w:right w:w="0" w:type="dxa"/>
      </w:tblCellMar>
    </w:tblPr>
  </w:style>
  <w:style w:type="table" w:customStyle="1" w:styleId="GridTable3-Accent3">
    <w:name w:val="Grid Table 3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5Dark-Accent3">
    <w:name w:val="List Table 5 Dark - Accent 3"/>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style>
  <w:style w:type="table" w:customStyle="1" w:styleId="Bordered-Accent3">
    <w:name w:val="Bordered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BorderedLined-Accent5">
    <w:name w:val="Bordered &amp; Lined - Accent 5"/>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style>
  <w:style w:type="table" w:styleId="43">
    <w:name w:val="Plain Table 4"/>
    <w:tblPr>
      <w:tblInd w:w="0" w:type="dxa"/>
      <w:tblCellMar>
        <w:top w:w="0" w:type="dxa"/>
        <w:left w:w="0" w:type="dxa"/>
        <w:bottom w:w="0" w:type="dxa"/>
        <w:right w:w="0" w:type="dxa"/>
      </w:tblCellMar>
    </w:tblPr>
  </w:style>
  <w:style w:type="table" w:customStyle="1" w:styleId="GridTable4-Accent5">
    <w:name w:val="Grid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ListTable1Light-Accent6">
    <w:name w:val="List Table 1 Light - Accent 6"/>
    <w:tblPr>
      <w:tblInd w:w="0" w:type="dxa"/>
      <w:tblCellMar>
        <w:top w:w="0" w:type="dxa"/>
        <w:left w:w="0" w:type="dxa"/>
        <w:bottom w:w="0" w:type="dxa"/>
        <w:right w:w="0" w:type="dxa"/>
      </w:tblCellMar>
    </w:tblPr>
  </w:style>
  <w:style w:type="table" w:styleId="-50">
    <w:name w:val="Grid Table 5 Dark"/>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5Dark-Accent5">
    <w:name w:val="List Table 5 Dark - Accent 5"/>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style>
  <w:style w:type="table" w:customStyle="1" w:styleId="GridTable7Colorful-Accent1">
    <w:name w:val="Grid Table 7 Colorful - Accent 1"/>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GridTable3-Accent4">
    <w:name w:val="Grid Table 3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1Light-Accent1">
    <w:name w:val="Grid Table 1 Light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ListTable6Colorful-Accent5">
    <w:name w:val="List Table 6 Colorful - Accent 5"/>
    <w:tblPr>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style>
  <w:style w:type="table" w:customStyle="1" w:styleId="ListTable2-Accent1">
    <w:name w:val="List Table 2 - Accent 1"/>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styleId="-20">
    <w:name w:val="Grid Table 2"/>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GridTable3-Accent5">
    <w:name w:val="Grid Table 3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GridTable5Dark-Accent4">
    <w:name w:val="Grid Table 5 Dark- Accent 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1Light-Accent4">
    <w:name w:val="Grid Table 1 Light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ListTable7Colorful-Accent4">
    <w:name w:val="List Table 7 Colorful - Accent 4"/>
    <w:tblPr>
      <w:tblInd w:w="0" w:type="dxa"/>
      <w:tblBorders>
        <w:right w:val="single" w:sz="4" w:space="0" w:color="B2A1C6" w:themeColor="accent4" w:themeTint="9A"/>
      </w:tblBorders>
      <w:tblCellMar>
        <w:top w:w="0" w:type="dxa"/>
        <w:left w:w="0" w:type="dxa"/>
        <w:bottom w:w="0" w:type="dxa"/>
        <w:right w:w="0" w:type="dxa"/>
      </w:tblCellMar>
    </w:tblPr>
  </w:style>
  <w:style w:type="table" w:customStyle="1" w:styleId="ListTable4-Accent1">
    <w:name w:val="List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ListTable1Light-Accent3">
    <w:name w:val="List Table 1 Light - Accent 3"/>
    <w:tblPr>
      <w:tblInd w:w="0" w:type="dxa"/>
      <w:tblCellMar>
        <w:top w:w="0" w:type="dxa"/>
        <w:left w:w="0" w:type="dxa"/>
        <w:bottom w:w="0" w:type="dxa"/>
        <w:right w:w="0" w:type="dxa"/>
      </w:tblCellMar>
    </w:tblPr>
  </w:style>
  <w:style w:type="table" w:styleId="33">
    <w:name w:val="Plain Table 3"/>
    <w:tblPr>
      <w:tblInd w:w="0" w:type="dxa"/>
      <w:tblCellMar>
        <w:top w:w="0" w:type="dxa"/>
        <w:left w:w="0" w:type="dxa"/>
        <w:bottom w:w="0" w:type="dxa"/>
        <w:right w:w="0" w:type="dxa"/>
      </w:tblCellMar>
    </w:tblPr>
  </w:style>
  <w:style w:type="table" w:customStyle="1" w:styleId="ListTable1Light-Accent4">
    <w:name w:val="List Table 1 Light - Accent 4"/>
    <w:tblPr>
      <w:tblInd w:w="0" w:type="dxa"/>
      <w:tblCellMar>
        <w:top w:w="0" w:type="dxa"/>
        <w:left w:w="0" w:type="dxa"/>
        <w:bottom w:w="0" w:type="dxa"/>
        <w:right w:w="0" w:type="dxa"/>
      </w:tblCellMar>
    </w:tblPr>
  </w:style>
  <w:style w:type="table" w:customStyle="1" w:styleId="BorderedLined-Accent4">
    <w:name w:val="Bordered &amp; Lined - Accent 4"/>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style>
  <w:style w:type="table" w:customStyle="1" w:styleId="ListTable2-Accent5">
    <w:name w:val="List Table 2 - Accent 5"/>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ListTable6Colorful-Accent4">
    <w:name w:val="List Table 6 Colorful - Accent 4"/>
    <w:tblPr>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style>
  <w:style w:type="table" w:styleId="-40">
    <w:name w:val="Grid Table 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style>
  <w:style w:type="table" w:customStyle="1" w:styleId="ListTable5Dark-Accent4">
    <w:name w:val="List Table 5 Dark - Accent 4"/>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style>
  <w:style w:type="table" w:customStyle="1" w:styleId="ListTable5Dark-Accent1">
    <w:name w:val="List Table 5 Dark - Accent 1"/>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style>
  <w:style w:type="table" w:customStyle="1" w:styleId="Bordered-Accent2">
    <w:name w:val="Bordered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ListTable4-Accent2">
    <w:name w:val="List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Bordered-Accent1">
    <w:name w:val="Bordered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styleId="-60">
    <w:name w:val="Grid Table 6 Colorful"/>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customStyle="1" w:styleId="GridTable4-Accent3">
    <w:name w:val="Grid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style>
  <w:style w:type="table" w:customStyle="1" w:styleId="GridTable1Light-Accent3">
    <w:name w:val="Grid Table 1 Light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ListTable7Colorful-Accent2">
    <w:name w:val="List Table 7 Colorful - Accent 2"/>
    <w:tblPr>
      <w:tblInd w:w="0" w:type="dxa"/>
      <w:tblBorders>
        <w:right w:val="single" w:sz="4" w:space="0" w:color="D99695" w:themeColor="accent2" w:themeTint="97"/>
      </w:tblBorders>
      <w:tblCellMar>
        <w:top w:w="0" w:type="dxa"/>
        <w:left w:w="0" w:type="dxa"/>
        <w:bottom w:w="0" w:type="dxa"/>
        <w:right w:w="0" w:type="dxa"/>
      </w:tblCellMar>
    </w:tblPr>
  </w:style>
  <w:style w:type="table" w:styleId="27">
    <w:name w:val="Plain Table 2"/>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style>
  <w:style w:type="table" w:customStyle="1" w:styleId="ListTable1Light-Accent2">
    <w:name w:val="List Table 1 Light - Accent 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
        <a:cs typeface=""/>
      </a:majorFont>
      <a:minorFont>
        <a:latin typeface="Liberation Sans"/>
        <a:ea typeface=""/>
        <a:cs typeface=""/>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2687</Words>
  <Characters>15316</Characters>
  <Application>Microsoft Office Word</Application>
  <DocSecurity>0</DocSecurity>
  <Lines>127</Lines>
  <Paragraphs>35</Paragraphs>
  <ScaleCrop>false</ScaleCrop>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Таня Андрианова</cp:lastModifiedBy>
  <cp:revision>2</cp:revision>
  <dcterms:created xsi:type="dcterms:W3CDTF">2026-01-27T09:38:00Z</dcterms:created>
  <dcterms:modified xsi:type="dcterms:W3CDTF">2026-01-27T09:38:00Z</dcterms:modified>
</cp:coreProperties>
</file>